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821" w:rsidRPr="00FF74DE" w:rsidRDefault="00164821" w:rsidP="00FF74DE">
      <w:pPr>
        <w:jc w:val="center"/>
        <w:rPr>
          <w:b/>
          <w:bCs/>
          <w:sz w:val="28"/>
          <w:szCs w:val="28"/>
        </w:rPr>
      </w:pPr>
      <w:r w:rsidRPr="00C321CF">
        <w:rPr>
          <w:b/>
          <w:bCs/>
          <w:sz w:val="28"/>
          <w:szCs w:val="28"/>
        </w:rPr>
        <w:t xml:space="preserve">                                                  </w:t>
      </w:r>
      <w:r w:rsidR="00941D1D" w:rsidRPr="00C321CF">
        <w:rPr>
          <w:b/>
          <w:bCs/>
          <w:sz w:val="28"/>
          <w:szCs w:val="28"/>
        </w:rPr>
        <w:t xml:space="preserve">                                                    </w:t>
      </w:r>
      <w:r w:rsidR="001B10B3" w:rsidRPr="00C321CF">
        <w:rPr>
          <w:b/>
          <w:bCs/>
          <w:sz w:val="28"/>
          <w:szCs w:val="28"/>
        </w:rPr>
        <w:t xml:space="preserve"> </w:t>
      </w:r>
      <w:r w:rsidR="00EE42D5">
        <w:rPr>
          <w:b/>
          <w:bCs/>
          <w:sz w:val="28"/>
          <w:szCs w:val="28"/>
        </w:rPr>
        <w:t xml:space="preserve">                                                                                                       </w:t>
      </w:r>
      <w:r w:rsidR="00C321CF">
        <w:rPr>
          <w:b/>
          <w:bCs/>
          <w:sz w:val="28"/>
          <w:szCs w:val="28"/>
        </w:rPr>
        <w:t xml:space="preserve">    </w:t>
      </w:r>
    </w:p>
    <w:p w:rsidR="00941D1D" w:rsidRPr="00C321CF" w:rsidRDefault="00941D1D" w:rsidP="00941D1D">
      <w:pPr>
        <w:rPr>
          <w:b/>
          <w:bCs/>
        </w:rPr>
      </w:pPr>
    </w:p>
    <w:p w:rsidR="00941D1D" w:rsidRPr="00C321CF" w:rsidRDefault="00941D1D" w:rsidP="00941D1D">
      <w:pPr>
        <w:rPr>
          <w:b/>
          <w:bCs/>
        </w:rPr>
      </w:pPr>
    </w:p>
    <w:p w:rsidR="00941D1D" w:rsidRPr="00C321CF" w:rsidRDefault="00164821" w:rsidP="00941D1D">
      <w:pPr>
        <w:jc w:val="center"/>
        <w:rPr>
          <w:b/>
          <w:bCs/>
          <w:sz w:val="28"/>
          <w:szCs w:val="28"/>
        </w:rPr>
      </w:pPr>
      <w:r w:rsidRPr="00C321CF">
        <w:rPr>
          <w:b/>
          <w:bCs/>
          <w:sz w:val="28"/>
          <w:szCs w:val="28"/>
        </w:rPr>
        <w:t>R</w:t>
      </w:r>
      <w:r w:rsidR="000B44BD">
        <w:rPr>
          <w:b/>
          <w:bCs/>
          <w:sz w:val="28"/>
          <w:szCs w:val="28"/>
        </w:rPr>
        <w:t>ASEINIŲ RAJONO SAVIVALDYBĖS 201</w:t>
      </w:r>
      <w:r w:rsidR="00E25691">
        <w:rPr>
          <w:b/>
          <w:bCs/>
          <w:sz w:val="28"/>
          <w:szCs w:val="28"/>
        </w:rPr>
        <w:t>7</w:t>
      </w:r>
      <w:r w:rsidRPr="00C321CF">
        <w:rPr>
          <w:b/>
          <w:bCs/>
          <w:sz w:val="28"/>
          <w:szCs w:val="28"/>
        </w:rPr>
        <w:t xml:space="preserve"> METŲ</w:t>
      </w:r>
    </w:p>
    <w:p w:rsidR="00941D1D" w:rsidRPr="00C321CF" w:rsidRDefault="00164821" w:rsidP="00941D1D">
      <w:pPr>
        <w:jc w:val="center"/>
        <w:rPr>
          <w:b/>
          <w:bCs/>
          <w:sz w:val="28"/>
          <w:szCs w:val="28"/>
        </w:rPr>
      </w:pPr>
      <w:r w:rsidRPr="00C321CF">
        <w:rPr>
          <w:b/>
          <w:bCs/>
          <w:sz w:val="28"/>
          <w:szCs w:val="28"/>
        </w:rPr>
        <w:t xml:space="preserve">ŠVIETIMO </w:t>
      </w:r>
      <w:r w:rsidR="004864E7">
        <w:rPr>
          <w:b/>
          <w:bCs/>
          <w:sz w:val="28"/>
          <w:szCs w:val="28"/>
        </w:rPr>
        <w:t>PAŽANGOS ATASKAITA</w:t>
      </w:r>
    </w:p>
    <w:p w:rsidR="00941D1D" w:rsidRDefault="00941D1D" w:rsidP="00941D1D">
      <w:pPr>
        <w:jc w:val="center"/>
        <w:rPr>
          <w:b/>
          <w:bCs/>
          <w:sz w:val="28"/>
          <w:szCs w:val="28"/>
        </w:rPr>
      </w:pPr>
    </w:p>
    <w:p w:rsidR="00941D1D" w:rsidRDefault="00164821" w:rsidP="00941D1D">
      <w:pPr>
        <w:spacing w:before="120" w:after="120"/>
        <w:jc w:val="center"/>
        <w:rPr>
          <w:b/>
          <w:bCs/>
          <w:sz w:val="28"/>
          <w:szCs w:val="28"/>
        </w:rPr>
      </w:pPr>
      <w:r w:rsidRPr="00787BB9">
        <w:rPr>
          <w:b/>
          <w:bCs/>
          <w:sz w:val="28"/>
          <w:szCs w:val="28"/>
        </w:rPr>
        <w:t>ŠVIETIMO ORGANIZAVIMAS</w:t>
      </w:r>
    </w:p>
    <w:p w:rsidR="00941D1D" w:rsidRPr="00941D1D" w:rsidRDefault="00941D1D" w:rsidP="00941D1D">
      <w:pPr>
        <w:spacing w:before="120" w:after="120"/>
        <w:jc w:val="center"/>
        <w:rPr>
          <w:b/>
          <w:bCs/>
          <w:sz w:val="28"/>
          <w:szCs w:val="28"/>
        </w:rPr>
      </w:pPr>
    </w:p>
    <w:p w:rsidR="00941D1D" w:rsidRPr="00941D1D" w:rsidRDefault="00164821" w:rsidP="00941D1D">
      <w:pPr>
        <w:spacing w:before="120" w:after="120"/>
        <w:jc w:val="center"/>
        <w:rPr>
          <w:b/>
          <w:bCs/>
        </w:rPr>
      </w:pPr>
      <w:r w:rsidRPr="00787BB9">
        <w:rPr>
          <w:b/>
          <w:bCs/>
        </w:rPr>
        <w:t>ŠVIETIMO SĄLYGOS</w:t>
      </w:r>
    </w:p>
    <w:p w:rsidR="00941D1D" w:rsidRPr="009330AE" w:rsidRDefault="00164821" w:rsidP="00B03C56">
      <w:pPr>
        <w:spacing w:before="120" w:after="120" w:line="276" w:lineRule="auto"/>
        <w:ind w:left="-120" w:firstLine="840"/>
        <w:jc w:val="both"/>
      </w:pPr>
      <w:r w:rsidRPr="00787BB9">
        <w:rPr>
          <w:b/>
          <w:bCs/>
        </w:rPr>
        <w:t xml:space="preserve"> 1. Mokyklų tinklas.</w:t>
      </w:r>
      <w:r w:rsidR="008C6FEB">
        <w:rPr>
          <w:b/>
          <w:bCs/>
        </w:rPr>
        <w:t xml:space="preserve"> </w:t>
      </w:r>
      <w:r w:rsidR="005C4CFC">
        <w:t>Nuo 2017-2018</w:t>
      </w:r>
      <w:r w:rsidR="00E73AF1">
        <w:t xml:space="preserve"> m. m. pradžios </w:t>
      </w:r>
      <w:r w:rsidR="00234C63">
        <w:t>rajone veikia 6 gimnazijos,</w:t>
      </w:r>
      <w:r>
        <w:t xml:space="preserve"> </w:t>
      </w:r>
      <w:r w:rsidR="00E4517F">
        <w:t xml:space="preserve">                    </w:t>
      </w:r>
      <w:r w:rsidR="004B2387">
        <w:t>7</w:t>
      </w:r>
      <w:r w:rsidRPr="00787BB9">
        <w:t xml:space="preserve"> pagrindinės mokyklos</w:t>
      </w:r>
      <w:r w:rsidR="00414B71">
        <w:t xml:space="preserve"> </w:t>
      </w:r>
      <w:r w:rsidR="00306B85">
        <w:t>(</w:t>
      </w:r>
      <w:r w:rsidR="00414B71">
        <w:t>iš jų</w:t>
      </w:r>
      <w:r w:rsidR="00941D1D">
        <w:t xml:space="preserve"> </w:t>
      </w:r>
      <w:r w:rsidR="00414B71">
        <w:t xml:space="preserve">- </w:t>
      </w:r>
      <w:r>
        <w:t>4 mokyklos-daugiafunkciai centrai,</w:t>
      </w:r>
      <w:r w:rsidR="00414B71" w:rsidRPr="00414B71">
        <w:t xml:space="preserve"> </w:t>
      </w:r>
      <w:r w:rsidR="00414B71" w:rsidRPr="00787BB9">
        <w:t>Raseinių specialioji mokykla</w:t>
      </w:r>
      <w:r w:rsidR="00414B71">
        <w:t xml:space="preserve">), </w:t>
      </w:r>
      <w:r w:rsidR="00E73AF1" w:rsidRPr="00E73AF1">
        <w:t xml:space="preserve"> </w:t>
      </w:r>
      <w:r w:rsidR="00E73AF1">
        <w:t>1</w:t>
      </w:r>
      <w:r w:rsidR="00941D1D">
        <w:t xml:space="preserve"> </w:t>
      </w:r>
      <w:r w:rsidR="00E73AF1">
        <w:t xml:space="preserve">progimnazija, </w:t>
      </w:r>
      <w:r w:rsidRPr="00787BB9">
        <w:t xml:space="preserve">6 </w:t>
      </w:r>
      <w:r>
        <w:t xml:space="preserve">ikimokyklinio ugdymo įstaigos, 2 </w:t>
      </w:r>
      <w:r w:rsidR="00E73AF1">
        <w:t>neformaliojo vaikų švietimo mokyklos</w:t>
      </w:r>
      <w:r w:rsidRPr="00787BB9">
        <w:t>.</w:t>
      </w:r>
      <w:r>
        <w:t xml:space="preserve"> </w:t>
      </w:r>
      <w:r w:rsidR="009330AE">
        <w:t>Taip pat r</w:t>
      </w:r>
      <w:r w:rsidR="009330AE" w:rsidRPr="00FE7813">
        <w:t xml:space="preserve">ajone </w:t>
      </w:r>
      <w:r w:rsidR="00DD2D0D">
        <w:t>ikimokyklinio</w:t>
      </w:r>
      <w:r w:rsidR="009330AE" w:rsidRPr="00FE7813">
        <w:t xml:space="preserve"> </w:t>
      </w:r>
      <w:r w:rsidR="002B3665" w:rsidRPr="00380CC6">
        <w:t xml:space="preserve">ir priešmokyklinio </w:t>
      </w:r>
      <w:r w:rsidR="009330AE" w:rsidRPr="00FE7813">
        <w:t>ugdymo programas įgyvendina VšĮ Raseinių lopšelis-darželis „Spinduliukas“</w:t>
      </w:r>
      <w:r w:rsidR="009330AE">
        <w:t>, p</w:t>
      </w:r>
      <w:r w:rsidR="009330AE" w:rsidRPr="00FE7813">
        <w:t>agrindinio ir vidurinio</w:t>
      </w:r>
      <w:r w:rsidR="009330AE">
        <w:t xml:space="preserve"> ugdymo bei profesinio mokymo programas -</w:t>
      </w:r>
      <w:r w:rsidR="009330AE" w:rsidRPr="00FE7813">
        <w:t xml:space="preserve"> VšĮ Raseinių technologijos ir verslo mokykla.</w:t>
      </w:r>
    </w:p>
    <w:p w:rsidR="004D600B" w:rsidRPr="00AC0F74" w:rsidRDefault="005C4CFC" w:rsidP="00B03C56">
      <w:pPr>
        <w:spacing w:before="120" w:after="120" w:line="276" w:lineRule="auto"/>
        <w:ind w:left="-120" w:right="-21" w:firstLine="840"/>
        <w:jc w:val="both"/>
        <w:rPr>
          <w:b/>
          <w:bCs/>
        </w:rPr>
      </w:pPr>
      <w:r>
        <w:t>2017</w:t>
      </w:r>
      <w:r w:rsidR="00164821" w:rsidRPr="00AC0F74">
        <w:t xml:space="preserve"> m. rugsėjo 1 d. duomenimis rajono bendrojo ugdymo mokyklų 1-12 klasėse  mokėsi  </w:t>
      </w:r>
      <w:r>
        <w:t>3588</w:t>
      </w:r>
      <w:r w:rsidR="00164821" w:rsidRPr="00AC0F74">
        <w:t xml:space="preserve"> mokin</w:t>
      </w:r>
      <w:r>
        <w:t>iai, iš jų - 15</w:t>
      </w:r>
      <w:r w:rsidR="00164821" w:rsidRPr="00AC0F74">
        <w:t xml:space="preserve"> Prezidento Jono Žemaičio gimnazijos suaugusiųjų klasėse pagal suaugusiųjų pagrindinio ir suaugusiųjų vidurinio ugdymo programas. Pagal ikimokyklinio ugdymo programas </w:t>
      </w:r>
      <w:r>
        <w:t>834</w:t>
      </w:r>
      <w:r w:rsidR="00C30636">
        <w:t xml:space="preserve"> </w:t>
      </w:r>
      <w:r w:rsidR="00164821" w:rsidRPr="00AC0F74">
        <w:t>vaikai buvo ugdomi  ikimokyklinio ugdymo</w:t>
      </w:r>
      <w:r w:rsidR="00234C63" w:rsidRPr="00AC0F74">
        <w:t xml:space="preserve"> ir 6 bendrojo ugdymo mokyklose, pagal</w:t>
      </w:r>
      <w:r w:rsidR="00931A19" w:rsidRPr="00AC0F74">
        <w:t xml:space="preserve"> priešmokyklinio ugdymo programas</w:t>
      </w:r>
      <w:r w:rsidR="00234C63" w:rsidRPr="00AC0F74">
        <w:t xml:space="preserve"> buvo ugdomi</w:t>
      </w:r>
      <w:r>
        <w:t xml:space="preserve"> 264</w:t>
      </w:r>
      <w:r w:rsidR="00234C63" w:rsidRPr="00AC0F74">
        <w:t xml:space="preserve"> vaikai ikimokyklinio ugdymo mokyklose</w:t>
      </w:r>
      <w:r w:rsidR="00931A19" w:rsidRPr="00AC0F74">
        <w:t xml:space="preserve"> (išskyrus Viduklės darželį: nuo 2016 m. rugsėjo 1 d. priešmokyklinio ugdymo grupės nekomplektuojamos)</w:t>
      </w:r>
      <w:r w:rsidR="007320F0">
        <w:t xml:space="preserve"> ir 9</w:t>
      </w:r>
      <w:r w:rsidR="00234C63" w:rsidRPr="00AC0F74">
        <w:t xml:space="preserve"> bendroj</w:t>
      </w:r>
      <w:r w:rsidR="007320F0">
        <w:t>o ugdymo mokyklose. Iš viso 2017</w:t>
      </w:r>
      <w:r w:rsidR="00164821" w:rsidRPr="00AC0F74">
        <w:t xml:space="preserve"> metais rugsėjo 1 d. buvo </w:t>
      </w:r>
      <w:r w:rsidR="007320F0">
        <w:t xml:space="preserve"> 4685</w:t>
      </w:r>
      <w:r w:rsidR="00164821" w:rsidRPr="00AC0F74">
        <w:rPr>
          <w:b/>
          <w:bCs/>
        </w:rPr>
        <w:t xml:space="preserve"> </w:t>
      </w:r>
      <w:r w:rsidR="00164821" w:rsidRPr="00AC0F74">
        <w:t>ugdytiniai.</w:t>
      </w:r>
    </w:p>
    <w:p w:rsidR="004D600B" w:rsidRPr="007674C1" w:rsidRDefault="008A42AC" w:rsidP="007674C1">
      <w:pPr>
        <w:spacing w:before="120" w:after="120" w:line="276" w:lineRule="auto"/>
        <w:ind w:left="-120" w:right="-21" w:firstLine="840"/>
        <w:jc w:val="both"/>
        <w:rPr>
          <w:b/>
          <w:bCs/>
          <w:color w:val="FF0000"/>
        </w:rPr>
      </w:pPr>
      <w:r w:rsidRPr="00261CC1">
        <w:t xml:space="preserve">Neformaliojo vaikų švietimo įstaigose mokinių skaičiaus kaita </w:t>
      </w:r>
      <w:r>
        <w:t>kelerius pastaruosius metus išlieka</w:t>
      </w:r>
      <w:r w:rsidRPr="00261CC1">
        <w:t xml:space="preserve"> nedidelė. </w:t>
      </w:r>
    </w:p>
    <w:p w:rsidR="00164821" w:rsidRDefault="00164821" w:rsidP="00DD4BF6">
      <w:pPr>
        <w:jc w:val="center"/>
        <w:rPr>
          <w:b/>
          <w:bCs/>
        </w:rPr>
      </w:pPr>
      <w:r w:rsidRPr="00787BB9">
        <w:rPr>
          <w:b/>
          <w:bCs/>
        </w:rPr>
        <w:t>Švietimo įstaigų tipai ir skaičiaus kait</w:t>
      </w:r>
      <w:r w:rsidR="00E53C2F">
        <w:rPr>
          <w:b/>
          <w:bCs/>
        </w:rPr>
        <w:t>a 2011</w:t>
      </w:r>
      <w:r w:rsidR="007320F0">
        <w:rPr>
          <w:b/>
          <w:bCs/>
        </w:rPr>
        <w:t>-2017</w:t>
      </w:r>
      <w:r w:rsidRPr="00787BB9">
        <w:rPr>
          <w:b/>
          <w:bCs/>
        </w:rPr>
        <w:t xml:space="preserve"> metais</w:t>
      </w:r>
    </w:p>
    <w:p w:rsidR="00DD4BF6" w:rsidRPr="00B70319" w:rsidRDefault="00DD4BF6" w:rsidP="00DD4BF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039"/>
        <w:gridCol w:w="995"/>
        <w:gridCol w:w="1534"/>
        <w:gridCol w:w="916"/>
        <w:gridCol w:w="885"/>
        <w:gridCol w:w="872"/>
        <w:gridCol w:w="1166"/>
        <w:gridCol w:w="1081"/>
      </w:tblGrid>
      <w:tr w:rsidR="00056F4D" w:rsidRPr="002A24D7" w:rsidTr="004A0C0A">
        <w:tc>
          <w:tcPr>
            <w:tcW w:w="0" w:type="auto"/>
            <w:shd w:val="clear" w:color="auto" w:fill="CCFFCC"/>
          </w:tcPr>
          <w:p w:rsidR="00056F4D" w:rsidRPr="002A24D7" w:rsidRDefault="00056F4D" w:rsidP="008019E4">
            <w:pPr>
              <w:jc w:val="center"/>
              <w:rPr>
                <w:rFonts w:eastAsia="Calibri"/>
                <w:b/>
                <w:sz w:val="20"/>
                <w:szCs w:val="20"/>
              </w:rPr>
            </w:pPr>
            <w:r w:rsidRPr="002A24D7">
              <w:rPr>
                <w:rFonts w:eastAsia="Calibri"/>
                <w:b/>
                <w:sz w:val="20"/>
                <w:szCs w:val="20"/>
              </w:rPr>
              <w:t>Mokslo</w:t>
            </w:r>
          </w:p>
          <w:p w:rsidR="00056F4D" w:rsidRPr="002A24D7" w:rsidRDefault="00056F4D" w:rsidP="008019E4">
            <w:pPr>
              <w:jc w:val="center"/>
              <w:rPr>
                <w:rFonts w:eastAsia="Calibri"/>
                <w:b/>
                <w:sz w:val="20"/>
                <w:szCs w:val="20"/>
              </w:rPr>
            </w:pPr>
            <w:r w:rsidRPr="002A24D7">
              <w:rPr>
                <w:rFonts w:eastAsia="Calibri"/>
                <w:b/>
                <w:sz w:val="20"/>
                <w:szCs w:val="20"/>
              </w:rPr>
              <w:t>metai</w:t>
            </w:r>
          </w:p>
        </w:tc>
        <w:tc>
          <w:tcPr>
            <w:tcW w:w="0" w:type="auto"/>
            <w:shd w:val="clear" w:color="auto" w:fill="CCFFCC"/>
          </w:tcPr>
          <w:p w:rsidR="00056F4D" w:rsidRPr="002A24D7" w:rsidRDefault="00056F4D" w:rsidP="008019E4">
            <w:pPr>
              <w:jc w:val="center"/>
              <w:rPr>
                <w:rFonts w:eastAsia="Calibri"/>
                <w:b/>
                <w:sz w:val="20"/>
                <w:szCs w:val="20"/>
              </w:rPr>
            </w:pPr>
            <w:r w:rsidRPr="002A24D7">
              <w:rPr>
                <w:rFonts w:eastAsia="Calibri"/>
                <w:b/>
                <w:sz w:val="20"/>
                <w:szCs w:val="20"/>
              </w:rPr>
              <w:t>Mokyklų ir jų skyrių  skaičius</w:t>
            </w:r>
          </w:p>
        </w:tc>
        <w:tc>
          <w:tcPr>
            <w:tcW w:w="0" w:type="auto"/>
            <w:shd w:val="clear" w:color="auto" w:fill="CCFFCC"/>
          </w:tcPr>
          <w:p w:rsidR="00056F4D" w:rsidRPr="002A24D7" w:rsidRDefault="00056F4D" w:rsidP="008019E4">
            <w:pPr>
              <w:jc w:val="center"/>
              <w:rPr>
                <w:rFonts w:eastAsia="Calibri"/>
                <w:b/>
                <w:sz w:val="20"/>
                <w:szCs w:val="20"/>
              </w:rPr>
            </w:pPr>
            <w:r w:rsidRPr="002A24D7">
              <w:rPr>
                <w:rFonts w:eastAsia="Calibri"/>
                <w:b/>
                <w:sz w:val="20"/>
                <w:szCs w:val="20"/>
              </w:rPr>
              <w:t>Pradinio ugdymo skyriai</w:t>
            </w:r>
          </w:p>
        </w:tc>
        <w:tc>
          <w:tcPr>
            <w:tcW w:w="0" w:type="auto"/>
            <w:shd w:val="clear" w:color="auto" w:fill="CCFFCC"/>
          </w:tcPr>
          <w:p w:rsidR="00056F4D" w:rsidRPr="002A24D7" w:rsidRDefault="00056F4D" w:rsidP="008019E4">
            <w:pPr>
              <w:jc w:val="center"/>
              <w:rPr>
                <w:rFonts w:eastAsia="Calibri"/>
                <w:b/>
                <w:sz w:val="20"/>
                <w:szCs w:val="20"/>
              </w:rPr>
            </w:pPr>
            <w:r w:rsidRPr="002A24D7">
              <w:rPr>
                <w:rFonts w:eastAsia="Calibri"/>
                <w:b/>
                <w:sz w:val="20"/>
                <w:szCs w:val="20"/>
              </w:rPr>
              <w:t>Pagrindinės</w:t>
            </w:r>
          </w:p>
          <w:p w:rsidR="00056F4D" w:rsidRPr="002A24D7" w:rsidRDefault="00056F4D" w:rsidP="008019E4">
            <w:pPr>
              <w:jc w:val="center"/>
              <w:rPr>
                <w:rFonts w:eastAsia="Calibri"/>
                <w:b/>
                <w:sz w:val="20"/>
                <w:szCs w:val="20"/>
              </w:rPr>
            </w:pPr>
            <w:r w:rsidRPr="002A24D7">
              <w:rPr>
                <w:rFonts w:eastAsia="Calibri"/>
                <w:b/>
                <w:sz w:val="20"/>
                <w:szCs w:val="20"/>
              </w:rPr>
              <w:t>mokyklos/</w:t>
            </w:r>
          </w:p>
          <w:p w:rsidR="00056F4D" w:rsidRPr="002A24D7" w:rsidRDefault="00056F4D" w:rsidP="008019E4">
            <w:pPr>
              <w:jc w:val="center"/>
              <w:rPr>
                <w:rFonts w:eastAsia="Calibri"/>
                <w:b/>
                <w:sz w:val="20"/>
                <w:szCs w:val="20"/>
              </w:rPr>
            </w:pPr>
            <w:r w:rsidRPr="002A24D7">
              <w:rPr>
                <w:rFonts w:eastAsia="Calibri"/>
                <w:b/>
                <w:sz w:val="20"/>
                <w:szCs w:val="20"/>
              </w:rPr>
              <w:t>mokyklos</w:t>
            </w:r>
            <w:r>
              <w:rPr>
                <w:rFonts w:eastAsia="Calibri"/>
                <w:b/>
                <w:sz w:val="20"/>
                <w:szCs w:val="20"/>
              </w:rPr>
              <w:t xml:space="preserve"> </w:t>
            </w:r>
            <w:r w:rsidRPr="002A24D7">
              <w:rPr>
                <w:rFonts w:eastAsia="Calibri"/>
                <w:b/>
                <w:sz w:val="20"/>
                <w:szCs w:val="20"/>
              </w:rPr>
              <w:t>-daugiafunkciai centrai</w:t>
            </w:r>
          </w:p>
        </w:tc>
        <w:tc>
          <w:tcPr>
            <w:tcW w:w="916" w:type="dxa"/>
            <w:shd w:val="clear" w:color="auto" w:fill="CCFFCC"/>
          </w:tcPr>
          <w:p w:rsidR="00056F4D" w:rsidRPr="002A24D7" w:rsidRDefault="00056F4D" w:rsidP="008019E4">
            <w:pPr>
              <w:jc w:val="center"/>
              <w:rPr>
                <w:rFonts w:eastAsia="Calibri"/>
                <w:b/>
                <w:sz w:val="20"/>
                <w:szCs w:val="20"/>
              </w:rPr>
            </w:pPr>
            <w:proofErr w:type="spellStart"/>
            <w:r w:rsidRPr="002A24D7">
              <w:rPr>
                <w:rFonts w:eastAsia="Calibri"/>
                <w:b/>
                <w:sz w:val="20"/>
                <w:szCs w:val="20"/>
              </w:rPr>
              <w:t>Progim</w:t>
            </w:r>
            <w:proofErr w:type="spellEnd"/>
            <w:r w:rsidRPr="002A24D7">
              <w:rPr>
                <w:rFonts w:eastAsia="Calibri"/>
                <w:b/>
                <w:sz w:val="20"/>
                <w:szCs w:val="20"/>
              </w:rPr>
              <w:t>-</w:t>
            </w:r>
          </w:p>
          <w:p w:rsidR="00056F4D" w:rsidRPr="002A24D7" w:rsidRDefault="00056F4D" w:rsidP="008019E4">
            <w:pPr>
              <w:jc w:val="center"/>
              <w:rPr>
                <w:rFonts w:eastAsia="Calibri"/>
                <w:b/>
                <w:sz w:val="20"/>
                <w:szCs w:val="20"/>
              </w:rPr>
            </w:pPr>
            <w:proofErr w:type="spellStart"/>
            <w:r w:rsidRPr="002A24D7">
              <w:rPr>
                <w:rFonts w:eastAsia="Calibri"/>
                <w:b/>
                <w:sz w:val="20"/>
                <w:szCs w:val="20"/>
              </w:rPr>
              <w:t>nazijos</w:t>
            </w:r>
            <w:proofErr w:type="spellEnd"/>
          </w:p>
        </w:tc>
        <w:tc>
          <w:tcPr>
            <w:tcW w:w="885" w:type="dxa"/>
            <w:shd w:val="clear" w:color="auto" w:fill="CCFFCC"/>
          </w:tcPr>
          <w:p w:rsidR="00056F4D" w:rsidRPr="002A24D7" w:rsidRDefault="00056F4D" w:rsidP="008019E4">
            <w:pPr>
              <w:jc w:val="center"/>
              <w:rPr>
                <w:rFonts w:eastAsia="Calibri"/>
                <w:b/>
                <w:sz w:val="20"/>
                <w:szCs w:val="20"/>
              </w:rPr>
            </w:pPr>
            <w:proofErr w:type="spellStart"/>
            <w:r w:rsidRPr="002A24D7">
              <w:rPr>
                <w:rFonts w:eastAsia="Calibri"/>
                <w:b/>
                <w:sz w:val="20"/>
                <w:szCs w:val="20"/>
              </w:rPr>
              <w:t>Viduri-nės</w:t>
            </w:r>
            <w:proofErr w:type="spellEnd"/>
          </w:p>
          <w:p w:rsidR="00056F4D" w:rsidRPr="002A24D7" w:rsidRDefault="00056F4D" w:rsidP="008019E4">
            <w:pPr>
              <w:jc w:val="center"/>
              <w:rPr>
                <w:rFonts w:eastAsia="Calibri"/>
                <w:b/>
                <w:sz w:val="20"/>
                <w:szCs w:val="20"/>
              </w:rPr>
            </w:pPr>
            <w:r w:rsidRPr="002A24D7">
              <w:rPr>
                <w:rFonts w:eastAsia="Calibri"/>
                <w:b/>
                <w:sz w:val="20"/>
                <w:szCs w:val="20"/>
              </w:rPr>
              <w:t>mokyk-</w:t>
            </w:r>
          </w:p>
          <w:p w:rsidR="00056F4D" w:rsidRPr="002A24D7" w:rsidRDefault="00056F4D" w:rsidP="008019E4">
            <w:pPr>
              <w:jc w:val="center"/>
              <w:rPr>
                <w:rFonts w:eastAsia="Calibri"/>
                <w:b/>
                <w:sz w:val="20"/>
                <w:szCs w:val="20"/>
              </w:rPr>
            </w:pPr>
            <w:r w:rsidRPr="002A24D7">
              <w:rPr>
                <w:rFonts w:eastAsia="Calibri"/>
                <w:b/>
                <w:sz w:val="20"/>
                <w:szCs w:val="20"/>
              </w:rPr>
              <w:t>los</w:t>
            </w:r>
          </w:p>
        </w:tc>
        <w:tc>
          <w:tcPr>
            <w:tcW w:w="0" w:type="auto"/>
            <w:shd w:val="clear" w:color="auto" w:fill="CCFFCC"/>
          </w:tcPr>
          <w:p w:rsidR="00056F4D" w:rsidRPr="002A24D7" w:rsidRDefault="00056F4D" w:rsidP="008019E4">
            <w:pPr>
              <w:jc w:val="center"/>
              <w:rPr>
                <w:rFonts w:eastAsia="Calibri"/>
                <w:b/>
                <w:sz w:val="20"/>
                <w:szCs w:val="20"/>
              </w:rPr>
            </w:pPr>
            <w:proofErr w:type="spellStart"/>
            <w:r w:rsidRPr="002A24D7">
              <w:rPr>
                <w:rFonts w:eastAsia="Calibri"/>
                <w:b/>
                <w:sz w:val="20"/>
                <w:szCs w:val="20"/>
              </w:rPr>
              <w:t>Gimna</w:t>
            </w:r>
            <w:proofErr w:type="spellEnd"/>
            <w:r w:rsidRPr="002A24D7">
              <w:rPr>
                <w:rFonts w:eastAsia="Calibri"/>
                <w:b/>
                <w:sz w:val="20"/>
                <w:szCs w:val="20"/>
              </w:rPr>
              <w:t>-</w:t>
            </w:r>
          </w:p>
          <w:p w:rsidR="00056F4D" w:rsidRPr="002A24D7" w:rsidRDefault="00056F4D" w:rsidP="008019E4">
            <w:pPr>
              <w:jc w:val="center"/>
              <w:rPr>
                <w:rFonts w:eastAsia="Calibri"/>
                <w:b/>
                <w:sz w:val="20"/>
                <w:szCs w:val="20"/>
              </w:rPr>
            </w:pPr>
            <w:proofErr w:type="spellStart"/>
            <w:r w:rsidRPr="002A24D7">
              <w:rPr>
                <w:rFonts w:eastAsia="Calibri"/>
                <w:b/>
                <w:sz w:val="20"/>
                <w:szCs w:val="20"/>
              </w:rPr>
              <w:t>zijos</w:t>
            </w:r>
            <w:proofErr w:type="spellEnd"/>
          </w:p>
        </w:tc>
        <w:tc>
          <w:tcPr>
            <w:tcW w:w="0" w:type="auto"/>
            <w:shd w:val="clear" w:color="auto" w:fill="CCFFCC"/>
          </w:tcPr>
          <w:p w:rsidR="00056F4D" w:rsidRPr="002A24D7" w:rsidRDefault="00056F4D" w:rsidP="008019E4">
            <w:pPr>
              <w:jc w:val="center"/>
              <w:rPr>
                <w:rFonts w:eastAsia="Calibri"/>
                <w:b/>
                <w:sz w:val="20"/>
                <w:szCs w:val="20"/>
              </w:rPr>
            </w:pPr>
            <w:proofErr w:type="spellStart"/>
            <w:r w:rsidRPr="002A24D7">
              <w:rPr>
                <w:rFonts w:eastAsia="Calibri"/>
                <w:b/>
                <w:sz w:val="20"/>
                <w:szCs w:val="20"/>
              </w:rPr>
              <w:t>Ikimokyk-linio</w:t>
            </w:r>
            <w:proofErr w:type="spellEnd"/>
            <w:r w:rsidRPr="002A24D7">
              <w:rPr>
                <w:rFonts w:eastAsia="Calibri"/>
                <w:b/>
                <w:sz w:val="20"/>
                <w:szCs w:val="20"/>
              </w:rPr>
              <w:t xml:space="preserve"> ugdymo mokyklos</w:t>
            </w:r>
          </w:p>
        </w:tc>
        <w:tc>
          <w:tcPr>
            <w:tcW w:w="0" w:type="auto"/>
            <w:shd w:val="clear" w:color="auto" w:fill="CCFFCC"/>
          </w:tcPr>
          <w:p w:rsidR="00056F4D" w:rsidRPr="002A24D7" w:rsidRDefault="00056F4D" w:rsidP="008019E4">
            <w:pPr>
              <w:rPr>
                <w:rFonts w:eastAsia="Calibri"/>
                <w:b/>
                <w:sz w:val="20"/>
                <w:szCs w:val="20"/>
              </w:rPr>
            </w:pPr>
            <w:proofErr w:type="spellStart"/>
            <w:r w:rsidRPr="002A24D7">
              <w:rPr>
                <w:rFonts w:eastAsia="Calibri"/>
                <w:b/>
                <w:sz w:val="20"/>
                <w:szCs w:val="20"/>
              </w:rPr>
              <w:t>Neforma</w:t>
            </w:r>
            <w:proofErr w:type="spellEnd"/>
            <w:r w:rsidRPr="002A24D7">
              <w:rPr>
                <w:rFonts w:eastAsia="Calibri"/>
                <w:b/>
                <w:sz w:val="20"/>
                <w:szCs w:val="20"/>
              </w:rPr>
              <w:t>-</w:t>
            </w:r>
          </w:p>
          <w:p w:rsidR="00056F4D" w:rsidRPr="002A24D7" w:rsidRDefault="00056F4D" w:rsidP="008019E4">
            <w:pPr>
              <w:jc w:val="center"/>
              <w:rPr>
                <w:rFonts w:eastAsia="Calibri"/>
                <w:b/>
                <w:sz w:val="20"/>
                <w:szCs w:val="20"/>
              </w:rPr>
            </w:pPr>
            <w:proofErr w:type="spellStart"/>
            <w:r w:rsidRPr="002A24D7">
              <w:rPr>
                <w:rFonts w:eastAsia="Calibri"/>
                <w:b/>
                <w:sz w:val="20"/>
                <w:szCs w:val="20"/>
              </w:rPr>
              <w:t>liojo</w:t>
            </w:r>
            <w:proofErr w:type="spellEnd"/>
            <w:r w:rsidRPr="002A24D7">
              <w:rPr>
                <w:rFonts w:eastAsia="Calibri"/>
                <w:b/>
                <w:sz w:val="20"/>
                <w:szCs w:val="20"/>
              </w:rPr>
              <w:t xml:space="preserve"> vaikų švietimo mokyklos</w:t>
            </w:r>
          </w:p>
        </w:tc>
      </w:tr>
      <w:tr w:rsidR="00056F4D" w:rsidRPr="002A24D7" w:rsidTr="008019E4">
        <w:trPr>
          <w:trHeight w:val="552"/>
        </w:trPr>
        <w:tc>
          <w:tcPr>
            <w:tcW w:w="0" w:type="auto"/>
          </w:tcPr>
          <w:p w:rsidR="00056F4D" w:rsidRPr="002A24D7" w:rsidRDefault="00056F4D" w:rsidP="008019E4">
            <w:pPr>
              <w:jc w:val="center"/>
              <w:rPr>
                <w:rFonts w:eastAsia="Calibri"/>
                <w:sz w:val="20"/>
                <w:szCs w:val="20"/>
              </w:rPr>
            </w:pPr>
            <w:r w:rsidRPr="002A24D7">
              <w:rPr>
                <w:rFonts w:eastAsia="Calibri"/>
                <w:sz w:val="20"/>
                <w:szCs w:val="20"/>
              </w:rPr>
              <w:t>2011-2012</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29</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6</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7</w:t>
            </w:r>
          </w:p>
        </w:tc>
        <w:tc>
          <w:tcPr>
            <w:tcW w:w="916" w:type="dxa"/>
            <w:vAlign w:val="center"/>
          </w:tcPr>
          <w:p w:rsidR="00056F4D" w:rsidRPr="002A24D7" w:rsidRDefault="00056F4D" w:rsidP="008019E4">
            <w:pPr>
              <w:jc w:val="center"/>
              <w:rPr>
                <w:rFonts w:eastAsia="Calibri"/>
                <w:sz w:val="20"/>
                <w:szCs w:val="20"/>
              </w:rPr>
            </w:pPr>
            <w:r w:rsidRPr="002A24D7">
              <w:rPr>
                <w:rFonts w:eastAsia="Calibri"/>
                <w:sz w:val="20"/>
                <w:szCs w:val="20"/>
              </w:rPr>
              <w:t>-</w:t>
            </w:r>
          </w:p>
        </w:tc>
        <w:tc>
          <w:tcPr>
            <w:tcW w:w="885" w:type="dxa"/>
            <w:vAlign w:val="center"/>
          </w:tcPr>
          <w:p w:rsidR="00056F4D" w:rsidRPr="002A24D7" w:rsidRDefault="00056F4D" w:rsidP="008019E4">
            <w:pPr>
              <w:jc w:val="center"/>
              <w:rPr>
                <w:rFonts w:eastAsia="Calibri"/>
                <w:sz w:val="20"/>
                <w:szCs w:val="20"/>
              </w:rPr>
            </w:pPr>
            <w:r w:rsidRPr="002A24D7">
              <w:rPr>
                <w:rFonts w:eastAsia="Calibri"/>
                <w:sz w:val="20"/>
                <w:szCs w:val="20"/>
              </w:rPr>
              <w:t>5</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3</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6</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w:t>
            </w:r>
          </w:p>
        </w:tc>
      </w:tr>
      <w:tr w:rsidR="00056F4D" w:rsidRPr="002A24D7" w:rsidTr="008019E4">
        <w:trPr>
          <w:trHeight w:val="243"/>
        </w:trPr>
        <w:tc>
          <w:tcPr>
            <w:tcW w:w="0" w:type="auto"/>
          </w:tcPr>
          <w:p w:rsidR="00056F4D" w:rsidRPr="002A24D7" w:rsidRDefault="00056F4D" w:rsidP="008019E4">
            <w:pPr>
              <w:jc w:val="center"/>
              <w:rPr>
                <w:rFonts w:eastAsia="Calibri"/>
                <w:sz w:val="20"/>
                <w:szCs w:val="20"/>
              </w:rPr>
            </w:pPr>
            <w:r w:rsidRPr="002A24D7">
              <w:rPr>
                <w:rFonts w:eastAsia="Calibri"/>
                <w:sz w:val="20"/>
                <w:szCs w:val="20"/>
              </w:rPr>
              <w:t>2012-2013</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24</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8</w:t>
            </w:r>
          </w:p>
        </w:tc>
        <w:tc>
          <w:tcPr>
            <w:tcW w:w="916" w:type="dxa"/>
            <w:vAlign w:val="center"/>
          </w:tcPr>
          <w:p w:rsidR="00056F4D" w:rsidRPr="002A24D7" w:rsidRDefault="00056F4D" w:rsidP="008019E4">
            <w:pPr>
              <w:jc w:val="center"/>
              <w:rPr>
                <w:rFonts w:eastAsia="Calibri"/>
                <w:sz w:val="20"/>
                <w:szCs w:val="20"/>
              </w:rPr>
            </w:pPr>
            <w:r w:rsidRPr="002A24D7">
              <w:rPr>
                <w:rFonts w:eastAsia="Calibri"/>
                <w:sz w:val="20"/>
                <w:szCs w:val="20"/>
              </w:rPr>
              <w:t>-</w:t>
            </w:r>
          </w:p>
        </w:tc>
        <w:tc>
          <w:tcPr>
            <w:tcW w:w="885" w:type="dxa"/>
            <w:vAlign w:val="center"/>
          </w:tcPr>
          <w:p w:rsidR="00056F4D" w:rsidRPr="002A24D7" w:rsidRDefault="00056F4D" w:rsidP="008019E4">
            <w:pPr>
              <w:jc w:val="center"/>
              <w:rPr>
                <w:rFonts w:eastAsia="Calibri"/>
                <w:sz w:val="20"/>
                <w:szCs w:val="20"/>
              </w:rPr>
            </w:pPr>
            <w:r w:rsidRPr="002A24D7">
              <w:rPr>
                <w:rFonts w:eastAsia="Calibri"/>
                <w:sz w:val="20"/>
                <w:szCs w:val="20"/>
              </w:rPr>
              <w:t>3</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3</w:t>
            </w:r>
          </w:p>
        </w:tc>
        <w:tc>
          <w:tcPr>
            <w:tcW w:w="0" w:type="auto"/>
            <w:vAlign w:val="center"/>
          </w:tcPr>
          <w:p w:rsidR="00056F4D" w:rsidRPr="002A24D7" w:rsidRDefault="00056F4D" w:rsidP="008019E4">
            <w:pPr>
              <w:jc w:val="center"/>
              <w:rPr>
                <w:rFonts w:eastAsia="Calibri"/>
                <w:sz w:val="20"/>
                <w:szCs w:val="20"/>
              </w:rPr>
            </w:pPr>
          </w:p>
          <w:p w:rsidR="00056F4D" w:rsidRPr="002A24D7" w:rsidRDefault="00056F4D" w:rsidP="008019E4">
            <w:pPr>
              <w:jc w:val="center"/>
              <w:rPr>
                <w:rFonts w:eastAsia="Calibri"/>
                <w:sz w:val="20"/>
                <w:szCs w:val="20"/>
              </w:rPr>
            </w:pPr>
            <w:r w:rsidRPr="002A24D7">
              <w:rPr>
                <w:rFonts w:eastAsia="Calibri"/>
                <w:sz w:val="20"/>
                <w:szCs w:val="20"/>
              </w:rPr>
              <w:t>6</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w:t>
            </w:r>
          </w:p>
        </w:tc>
      </w:tr>
      <w:tr w:rsidR="00056F4D" w:rsidRPr="002A24D7" w:rsidTr="007320F0">
        <w:trPr>
          <w:trHeight w:val="554"/>
        </w:trPr>
        <w:tc>
          <w:tcPr>
            <w:tcW w:w="0" w:type="auto"/>
          </w:tcPr>
          <w:p w:rsidR="00056F4D" w:rsidRPr="002A24D7" w:rsidRDefault="00056F4D" w:rsidP="008019E4">
            <w:pPr>
              <w:spacing w:before="120" w:after="120"/>
              <w:jc w:val="center"/>
              <w:rPr>
                <w:rFonts w:eastAsia="Calibri"/>
                <w:sz w:val="20"/>
                <w:szCs w:val="20"/>
              </w:rPr>
            </w:pPr>
            <w:r w:rsidRPr="002A24D7">
              <w:rPr>
                <w:rFonts w:eastAsia="Calibri"/>
                <w:sz w:val="20"/>
                <w:szCs w:val="20"/>
              </w:rPr>
              <w:t>2013-2014</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24</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w:t>
            </w:r>
          </w:p>
          <w:p w:rsidR="00056F4D" w:rsidRPr="002A24D7" w:rsidRDefault="00056F4D" w:rsidP="008019E4">
            <w:pPr>
              <w:jc w:val="center"/>
              <w:rPr>
                <w:rFonts w:eastAsia="Calibri"/>
                <w:sz w:val="20"/>
                <w:szCs w:val="20"/>
              </w:rPr>
            </w:pP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8</w:t>
            </w:r>
          </w:p>
        </w:tc>
        <w:tc>
          <w:tcPr>
            <w:tcW w:w="916" w:type="dxa"/>
            <w:vAlign w:val="center"/>
          </w:tcPr>
          <w:p w:rsidR="00056F4D" w:rsidRPr="002A24D7" w:rsidRDefault="00056F4D" w:rsidP="008019E4">
            <w:pPr>
              <w:jc w:val="center"/>
              <w:rPr>
                <w:rFonts w:eastAsia="Calibri"/>
                <w:sz w:val="20"/>
                <w:szCs w:val="20"/>
              </w:rPr>
            </w:pPr>
            <w:r w:rsidRPr="002A24D7">
              <w:rPr>
                <w:rFonts w:eastAsia="Calibri"/>
                <w:sz w:val="20"/>
                <w:szCs w:val="20"/>
              </w:rPr>
              <w:t>-</w:t>
            </w:r>
          </w:p>
        </w:tc>
        <w:tc>
          <w:tcPr>
            <w:tcW w:w="885" w:type="dxa"/>
            <w:vAlign w:val="center"/>
          </w:tcPr>
          <w:p w:rsidR="00056F4D" w:rsidRPr="002A24D7" w:rsidRDefault="00056F4D" w:rsidP="008019E4">
            <w:pPr>
              <w:jc w:val="center"/>
              <w:rPr>
                <w:rFonts w:eastAsia="Calibri"/>
                <w:sz w:val="20"/>
                <w:szCs w:val="20"/>
              </w:rPr>
            </w:pPr>
            <w:r w:rsidRPr="002A24D7">
              <w:rPr>
                <w:rFonts w:eastAsia="Calibri"/>
                <w:sz w:val="20"/>
                <w:szCs w:val="20"/>
              </w:rPr>
              <w:t>3</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3</w:t>
            </w:r>
          </w:p>
        </w:tc>
        <w:tc>
          <w:tcPr>
            <w:tcW w:w="0" w:type="auto"/>
            <w:vAlign w:val="center"/>
          </w:tcPr>
          <w:p w:rsidR="00056F4D" w:rsidRPr="002A24D7" w:rsidRDefault="00056F4D" w:rsidP="008019E4">
            <w:pPr>
              <w:jc w:val="center"/>
              <w:rPr>
                <w:rFonts w:eastAsia="Calibri"/>
                <w:sz w:val="20"/>
                <w:szCs w:val="20"/>
              </w:rPr>
            </w:pPr>
          </w:p>
          <w:p w:rsidR="00056F4D" w:rsidRPr="002A24D7" w:rsidRDefault="00056F4D" w:rsidP="008019E4">
            <w:pPr>
              <w:jc w:val="center"/>
              <w:rPr>
                <w:rFonts w:eastAsia="Calibri"/>
                <w:sz w:val="20"/>
                <w:szCs w:val="20"/>
              </w:rPr>
            </w:pPr>
            <w:r w:rsidRPr="002A24D7">
              <w:rPr>
                <w:rFonts w:eastAsia="Calibri"/>
                <w:sz w:val="20"/>
                <w:szCs w:val="20"/>
              </w:rPr>
              <w:t>6</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w:t>
            </w:r>
          </w:p>
        </w:tc>
      </w:tr>
      <w:tr w:rsidR="00056F4D" w:rsidRPr="002A24D7" w:rsidTr="007320F0">
        <w:trPr>
          <w:trHeight w:val="550"/>
        </w:trPr>
        <w:tc>
          <w:tcPr>
            <w:tcW w:w="0" w:type="auto"/>
          </w:tcPr>
          <w:p w:rsidR="00056F4D" w:rsidRPr="002A24D7" w:rsidRDefault="00056F4D" w:rsidP="008019E4">
            <w:pPr>
              <w:spacing w:before="120" w:after="120"/>
              <w:jc w:val="center"/>
              <w:rPr>
                <w:rFonts w:eastAsia="Calibri"/>
                <w:sz w:val="20"/>
                <w:szCs w:val="20"/>
              </w:rPr>
            </w:pPr>
            <w:r w:rsidRPr="002A24D7">
              <w:rPr>
                <w:rFonts w:eastAsia="Calibri"/>
                <w:sz w:val="20"/>
                <w:szCs w:val="20"/>
              </w:rPr>
              <w:t>2014-2015</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24</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2</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7</w:t>
            </w:r>
          </w:p>
        </w:tc>
        <w:tc>
          <w:tcPr>
            <w:tcW w:w="916" w:type="dxa"/>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1</w:t>
            </w:r>
          </w:p>
        </w:tc>
        <w:tc>
          <w:tcPr>
            <w:tcW w:w="885" w:type="dxa"/>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1</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5</w:t>
            </w:r>
          </w:p>
        </w:tc>
        <w:tc>
          <w:tcPr>
            <w:tcW w:w="0" w:type="auto"/>
            <w:vAlign w:val="center"/>
          </w:tcPr>
          <w:p w:rsidR="00056F4D" w:rsidRPr="002A24D7" w:rsidRDefault="00056F4D" w:rsidP="008019E4">
            <w:pPr>
              <w:jc w:val="center"/>
              <w:rPr>
                <w:rFonts w:eastAsia="Calibri"/>
                <w:sz w:val="20"/>
                <w:szCs w:val="20"/>
              </w:rPr>
            </w:pPr>
          </w:p>
          <w:p w:rsidR="00056F4D" w:rsidRPr="002A24D7" w:rsidRDefault="00056F4D" w:rsidP="008019E4">
            <w:pPr>
              <w:jc w:val="center"/>
              <w:rPr>
                <w:rFonts w:eastAsia="Calibri"/>
                <w:sz w:val="20"/>
                <w:szCs w:val="20"/>
              </w:rPr>
            </w:pPr>
            <w:r w:rsidRPr="002A24D7">
              <w:rPr>
                <w:rFonts w:eastAsia="Calibri"/>
                <w:sz w:val="20"/>
                <w:szCs w:val="20"/>
              </w:rPr>
              <w:t>6</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2</w:t>
            </w:r>
          </w:p>
        </w:tc>
      </w:tr>
      <w:tr w:rsidR="00056F4D" w:rsidRPr="002A24D7" w:rsidTr="008019E4">
        <w:trPr>
          <w:trHeight w:val="513"/>
        </w:trPr>
        <w:tc>
          <w:tcPr>
            <w:tcW w:w="0" w:type="auto"/>
          </w:tcPr>
          <w:p w:rsidR="00056F4D" w:rsidRPr="002A24D7" w:rsidRDefault="00056F4D" w:rsidP="008019E4">
            <w:pPr>
              <w:spacing w:before="120" w:after="120"/>
              <w:jc w:val="center"/>
              <w:rPr>
                <w:rFonts w:eastAsia="Calibri"/>
                <w:sz w:val="20"/>
                <w:szCs w:val="20"/>
              </w:rPr>
            </w:pPr>
            <w:r w:rsidRPr="002A24D7">
              <w:rPr>
                <w:rFonts w:eastAsia="Calibri"/>
                <w:sz w:val="20"/>
                <w:szCs w:val="20"/>
              </w:rPr>
              <w:t>2015-2016</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24</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2</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7</w:t>
            </w:r>
          </w:p>
        </w:tc>
        <w:tc>
          <w:tcPr>
            <w:tcW w:w="916" w:type="dxa"/>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1</w:t>
            </w:r>
          </w:p>
        </w:tc>
        <w:tc>
          <w:tcPr>
            <w:tcW w:w="885" w:type="dxa"/>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6</w:t>
            </w:r>
          </w:p>
        </w:tc>
        <w:tc>
          <w:tcPr>
            <w:tcW w:w="0" w:type="auto"/>
            <w:vAlign w:val="center"/>
          </w:tcPr>
          <w:p w:rsidR="00056F4D" w:rsidRPr="002A24D7" w:rsidRDefault="00056F4D" w:rsidP="008019E4">
            <w:pPr>
              <w:jc w:val="center"/>
              <w:rPr>
                <w:rFonts w:eastAsia="Calibri"/>
                <w:sz w:val="20"/>
                <w:szCs w:val="20"/>
              </w:rPr>
            </w:pPr>
            <w:r w:rsidRPr="002A24D7">
              <w:rPr>
                <w:rFonts w:eastAsia="Calibri"/>
                <w:sz w:val="20"/>
                <w:szCs w:val="20"/>
              </w:rPr>
              <w:t>6</w:t>
            </w:r>
          </w:p>
        </w:tc>
        <w:tc>
          <w:tcPr>
            <w:tcW w:w="0" w:type="auto"/>
            <w:vAlign w:val="center"/>
          </w:tcPr>
          <w:p w:rsidR="00056F4D" w:rsidRPr="002A24D7" w:rsidRDefault="00056F4D" w:rsidP="008019E4">
            <w:pPr>
              <w:spacing w:before="120" w:after="120"/>
              <w:jc w:val="center"/>
              <w:rPr>
                <w:rFonts w:eastAsia="Calibri"/>
                <w:sz w:val="20"/>
                <w:szCs w:val="20"/>
              </w:rPr>
            </w:pPr>
            <w:r w:rsidRPr="002A24D7">
              <w:rPr>
                <w:rFonts w:eastAsia="Calibri"/>
                <w:sz w:val="20"/>
                <w:szCs w:val="20"/>
              </w:rPr>
              <w:t>2</w:t>
            </w:r>
          </w:p>
        </w:tc>
      </w:tr>
      <w:tr w:rsidR="00B0062C" w:rsidRPr="002A24D7" w:rsidTr="008019E4">
        <w:trPr>
          <w:trHeight w:val="513"/>
        </w:trPr>
        <w:tc>
          <w:tcPr>
            <w:tcW w:w="0" w:type="auto"/>
          </w:tcPr>
          <w:p w:rsidR="00B0062C" w:rsidRPr="002A24D7" w:rsidRDefault="00B0062C" w:rsidP="008019E4">
            <w:pPr>
              <w:spacing w:before="120" w:after="120"/>
              <w:jc w:val="center"/>
              <w:rPr>
                <w:rFonts w:eastAsia="Calibri"/>
                <w:sz w:val="20"/>
                <w:szCs w:val="20"/>
              </w:rPr>
            </w:pPr>
            <w:r>
              <w:rPr>
                <w:rFonts w:eastAsia="Calibri"/>
                <w:sz w:val="20"/>
                <w:szCs w:val="20"/>
              </w:rPr>
              <w:t>2016-2017</w:t>
            </w:r>
          </w:p>
        </w:tc>
        <w:tc>
          <w:tcPr>
            <w:tcW w:w="0" w:type="auto"/>
            <w:vAlign w:val="center"/>
          </w:tcPr>
          <w:p w:rsidR="00B0062C" w:rsidRPr="002A24D7" w:rsidRDefault="00B0062C" w:rsidP="008019E4">
            <w:pPr>
              <w:jc w:val="center"/>
              <w:rPr>
                <w:rFonts w:eastAsia="Calibri"/>
                <w:sz w:val="20"/>
                <w:szCs w:val="20"/>
              </w:rPr>
            </w:pPr>
            <w:r>
              <w:rPr>
                <w:rFonts w:eastAsia="Calibri"/>
                <w:sz w:val="20"/>
                <w:szCs w:val="20"/>
              </w:rPr>
              <w:t>22</w:t>
            </w:r>
          </w:p>
        </w:tc>
        <w:tc>
          <w:tcPr>
            <w:tcW w:w="0" w:type="auto"/>
            <w:vAlign w:val="center"/>
          </w:tcPr>
          <w:p w:rsidR="00B0062C" w:rsidRPr="002A24D7" w:rsidRDefault="00B0062C" w:rsidP="008019E4">
            <w:pPr>
              <w:spacing w:before="120" w:after="120"/>
              <w:jc w:val="center"/>
              <w:rPr>
                <w:rFonts w:eastAsia="Calibri"/>
                <w:sz w:val="20"/>
                <w:szCs w:val="20"/>
              </w:rPr>
            </w:pPr>
            <w:r>
              <w:rPr>
                <w:rFonts w:eastAsia="Calibri"/>
                <w:sz w:val="20"/>
                <w:szCs w:val="20"/>
              </w:rPr>
              <w:t>-</w:t>
            </w:r>
          </w:p>
        </w:tc>
        <w:tc>
          <w:tcPr>
            <w:tcW w:w="0" w:type="auto"/>
            <w:vAlign w:val="center"/>
          </w:tcPr>
          <w:p w:rsidR="00B0062C" w:rsidRPr="002A24D7" w:rsidRDefault="00B0062C" w:rsidP="008019E4">
            <w:pPr>
              <w:spacing w:before="120" w:after="120"/>
              <w:jc w:val="center"/>
              <w:rPr>
                <w:rFonts w:eastAsia="Calibri"/>
                <w:sz w:val="20"/>
                <w:szCs w:val="20"/>
              </w:rPr>
            </w:pPr>
            <w:r>
              <w:rPr>
                <w:rFonts w:eastAsia="Calibri"/>
                <w:sz w:val="20"/>
                <w:szCs w:val="20"/>
              </w:rPr>
              <w:t>7</w:t>
            </w:r>
          </w:p>
        </w:tc>
        <w:tc>
          <w:tcPr>
            <w:tcW w:w="916" w:type="dxa"/>
            <w:vAlign w:val="center"/>
          </w:tcPr>
          <w:p w:rsidR="00B0062C" w:rsidRPr="002A24D7" w:rsidRDefault="00B0062C" w:rsidP="008019E4">
            <w:pPr>
              <w:spacing w:before="120" w:after="120"/>
              <w:jc w:val="center"/>
              <w:rPr>
                <w:rFonts w:eastAsia="Calibri"/>
                <w:sz w:val="20"/>
                <w:szCs w:val="20"/>
              </w:rPr>
            </w:pPr>
            <w:r>
              <w:rPr>
                <w:rFonts w:eastAsia="Calibri"/>
                <w:sz w:val="20"/>
                <w:szCs w:val="20"/>
              </w:rPr>
              <w:t>1</w:t>
            </w:r>
          </w:p>
        </w:tc>
        <w:tc>
          <w:tcPr>
            <w:tcW w:w="885" w:type="dxa"/>
            <w:vAlign w:val="center"/>
          </w:tcPr>
          <w:p w:rsidR="00B0062C" w:rsidRPr="002A24D7" w:rsidRDefault="00B0062C" w:rsidP="008019E4">
            <w:pPr>
              <w:spacing w:before="120" w:after="120"/>
              <w:jc w:val="center"/>
              <w:rPr>
                <w:rFonts w:eastAsia="Calibri"/>
                <w:sz w:val="20"/>
                <w:szCs w:val="20"/>
              </w:rPr>
            </w:pPr>
            <w:r>
              <w:rPr>
                <w:rFonts w:eastAsia="Calibri"/>
                <w:sz w:val="20"/>
                <w:szCs w:val="20"/>
              </w:rPr>
              <w:t>-</w:t>
            </w:r>
          </w:p>
        </w:tc>
        <w:tc>
          <w:tcPr>
            <w:tcW w:w="0" w:type="auto"/>
            <w:vAlign w:val="center"/>
          </w:tcPr>
          <w:p w:rsidR="00B0062C" w:rsidRPr="002A24D7" w:rsidRDefault="00B0062C" w:rsidP="008019E4">
            <w:pPr>
              <w:spacing w:before="120" w:after="120"/>
              <w:jc w:val="center"/>
              <w:rPr>
                <w:rFonts w:eastAsia="Calibri"/>
                <w:sz w:val="20"/>
                <w:szCs w:val="20"/>
              </w:rPr>
            </w:pPr>
            <w:r>
              <w:rPr>
                <w:rFonts w:eastAsia="Calibri"/>
                <w:sz w:val="20"/>
                <w:szCs w:val="20"/>
              </w:rPr>
              <w:t>6</w:t>
            </w:r>
          </w:p>
        </w:tc>
        <w:tc>
          <w:tcPr>
            <w:tcW w:w="0" w:type="auto"/>
            <w:vAlign w:val="center"/>
          </w:tcPr>
          <w:p w:rsidR="00B0062C" w:rsidRPr="002A24D7" w:rsidRDefault="00B0062C" w:rsidP="008019E4">
            <w:pPr>
              <w:jc w:val="center"/>
              <w:rPr>
                <w:rFonts w:eastAsia="Calibri"/>
                <w:sz w:val="20"/>
                <w:szCs w:val="20"/>
              </w:rPr>
            </w:pPr>
            <w:r>
              <w:rPr>
                <w:rFonts w:eastAsia="Calibri"/>
                <w:sz w:val="20"/>
                <w:szCs w:val="20"/>
              </w:rPr>
              <w:t>6</w:t>
            </w:r>
          </w:p>
        </w:tc>
        <w:tc>
          <w:tcPr>
            <w:tcW w:w="0" w:type="auto"/>
            <w:vAlign w:val="center"/>
          </w:tcPr>
          <w:p w:rsidR="00B0062C" w:rsidRPr="002A24D7" w:rsidRDefault="00B0062C" w:rsidP="008019E4">
            <w:pPr>
              <w:spacing w:before="120" w:after="120"/>
              <w:jc w:val="center"/>
              <w:rPr>
                <w:rFonts w:eastAsia="Calibri"/>
                <w:sz w:val="20"/>
                <w:szCs w:val="20"/>
              </w:rPr>
            </w:pPr>
            <w:r>
              <w:rPr>
                <w:rFonts w:eastAsia="Calibri"/>
                <w:sz w:val="20"/>
                <w:szCs w:val="20"/>
              </w:rPr>
              <w:t>2</w:t>
            </w:r>
          </w:p>
        </w:tc>
      </w:tr>
      <w:tr w:rsidR="007320F0" w:rsidRPr="002A24D7" w:rsidTr="008019E4">
        <w:trPr>
          <w:trHeight w:val="513"/>
        </w:trPr>
        <w:tc>
          <w:tcPr>
            <w:tcW w:w="0" w:type="auto"/>
          </w:tcPr>
          <w:p w:rsidR="007320F0" w:rsidRDefault="007320F0" w:rsidP="008019E4">
            <w:pPr>
              <w:spacing w:before="120" w:after="120"/>
              <w:jc w:val="center"/>
              <w:rPr>
                <w:rFonts w:eastAsia="Calibri"/>
                <w:sz w:val="20"/>
                <w:szCs w:val="20"/>
              </w:rPr>
            </w:pPr>
            <w:r>
              <w:rPr>
                <w:rFonts w:eastAsia="Calibri"/>
                <w:sz w:val="20"/>
                <w:szCs w:val="20"/>
              </w:rPr>
              <w:lastRenderedPageBreak/>
              <w:t>2017-2018</w:t>
            </w:r>
          </w:p>
        </w:tc>
        <w:tc>
          <w:tcPr>
            <w:tcW w:w="0" w:type="auto"/>
            <w:vAlign w:val="center"/>
          </w:tcPr>
          <w:p w:rsidR="007320F0" w:rsidRDefault="007320F0" w:rsidP="008019E4">
            <w:pPr>
              <w:jc w:val="center"/>
              <w:rPr>
                <w:rFonts w:eastAsia="Calibri"/>
                <w:sz w:val="20"/>
                <w:szCs w:val="20"/>
              </w:rPr>
            </w:pPr>
            <w:r>
              <w:rPr>
                <w:rFonts w:eastAsia="Calibri"/>
                <w:sz w:val="20"/>
                <w:szCs w:val="20"/>
              </w:rPr>
              <w:t>22</w:t>
            </w:r>
          </w:p>
        </w:tc>
        <w:tc>
          <w:tcPr>
            <w:tcW w:w="0" w:type="auto"/>
            <w:vAlign w:val="center"/>
          </w:tcPr>
          <w:p w:rsidR="007320F0" w:rsidRDefault="007320F0" w:rsidP="008019E4">
            <w:pPr>
              <w:spacing w:before="120" w:after="120"/>
              <w:jc w:val="center"/>
              <w:rPr>
                <w:rFonts w:eastAsia="Calibri"/>
                <w:sz w:val="20"/>
                <w:szCs w:val="20"/>
              </w:rPr>
            </w:pPr>
            <w:r>
              <w:rPr>
                <w:rFonts w:eastAsia="Calibri"/>
                <w:sz w:val="20"/>
                <w:szCs w:val="20"/>
              </w:rPr>
              <w:t>-</w:t>
            </w:r>
          </w:p>
        </w:tc>
        <w:tc>
          <w:tcPr>
            <w:tcW w:w="0" w:type="auto"/>
            <w:vAlign w:val="center"/>
          </w:tcPr>
          <w:p w:rsidR="007320F0" w:rsidRDefault="007320F0" w:rsidP="008019E4">
            <w:pPr>
              <w:spacing w:before="120" w:after="120"/>
              <w:jc w:val="center"/>
              <w:rPr>
                <w:rFonts w:eastAsia="Calibri"/>
                <w:sz w:val="20"/>
                <w:szCs w:val="20"/>
              </w:rPr>
            </w:pPr>
            <w:r>
              <w:rPr>
                <w:rFonts w:eastAsia="Calibri"/>
                <w:sz w:val="20"/>
                <w:szCs w:val="20"/>
              </w:rPr>
              <w:t>7</w:t>
            </w:r>
          </w:p>
        </w:tc>
        <w:tc>
          <w:tcPr>
            <w:tcW w:w="916" w:type="dxa"/>
            <w:vAlign w:val="center"/>
          </w:tcPr>
          <w:p w:rsidR="007320F0" w:rsidRDefault="007320F0" w:rsidP="008019E4">
            <w:pPr>
              <w:spacing w:before="120" w:after="120"/>
              <w:jc w:val="center"/>
              <w:rPr>
                <w:rFonts w:eastAsia="Calibri"/>
                <w:sz w:val="20"/>
                <w:szCs w:val="20"/>
              </w:rPr>
            </w:pPr>
            <w:r>
              <w:rPr>
                <w:rFonts w:eastAsia="Calibri"/>
                <w:sz w:val="20"/>
                <w:szCs w:val="20"/>
              </w:rPr>
              <w:t>1</w:t>
            </w:r>
          </w:p>
        </w:tc>
        <w:tc>
          <w:tcPr>
            <w:tcW w:w="885" w:type="dxa"/>
            <w:vAlign w:val="center"/>
          </w:tcPr>
          <w:p w:rsidR="007320F0" w:rsidRDefault="007320F0" w:rsidP="008019E4">
            <w:pPr>
              <w:spacing w:before="120" w:after="120"/>
              <w:jc w:val="center"/>
              <w:rPr>
                <w:rFonts w:eastAsia="Calibri"/>
                <w:sz w:val="20"/>
                <w:szCs w:val="20"/>
              </w:rPr>
            </w:pPr>
            <w:r>
              <w:rPr>
                <w:rFonts w:eastAsia="Calibri"/>
                <w:sz w:val="20"/>
                <w:szCs w:val="20"/>
              </w:rPr>
              <w:t>-</w:t>
            </w:r>
          </w:p>
        </w:tc>
        <w:tc>
          <w:tcPr>
            <w:tcW w:w="0" w:type="auto"/>
            <w:vAlign w:val="center"/>
          </w:tcPr>
          <w:p w:rsidR="007320F0" w:rsidRDefault="007320F0" w:rsidP="008019E4">
            <w:pPr>
              <w:spacing w:before="120" w:after="120"/>
              <w:jc w:val="center"/>
              <w:rPr>
                <w:rFonts w:eastAsia="Calibri"/>
                <w:sz w:val="20"/>
                <w:szCs w:val="20"/>
              </w:rPr>
            </w:pPr>
            <w:r>
              <w:rPr>
                <w:rFonts w:eastAsia="Calibri"/>
                <w:sz w:val="20"/>
                <w:szCs w:val="20"/>
              </w:rPr>
              <w:t>6</w:t>
            </w:r>
          </w:p>
        </w:tc>
        <w:tc>
          <w:tcPr>
            <w:tcW w:w="0" w:type="auto"/>
            <w:vAlign w:val="center"/>
          </w:tcPr>
          <w:p w:rsidR="007320F0" w:rsidRDefault="007320F0" w:rsidP="008019E4">
            <w:pPr>
              <w:jc w:val="center"/>
              <w:rPr>
                <w:rFonts w:eastAsia="Calibri"/>
                <w:sz w:val="20"/>
                <w:szCs w:val="20"/>
              </w:rPr>
            </w:pPr>
            <w:r>
              <w:rPr>
                <w:rFonts w:eastAsia="Calibri"/>
                <w:sz w:val="20"/>
                <w:szCs w:val="20"/>
              </w:rPr>
              <w:t>6</w:t>
            </w:r>
          </w:p>
        </w:tc>
        <w:tc>
          <w:tcPr>
            <w:tcW w:w="0" w:type="auto"/>
            <w:vAlign w:val="center"/>
          </w:tcPr>
          <w:p w:rsidR="007320F0" w:rsidRDefault="007320F0" w:rsidP="008019E4">
            <w:pPr>
              <w:spacing w:before="120" w:after="120"/>
              <w:jc w:val="center"/>
              <w:rPr>
                <w:rFonts w:eastAsia="Calibri"/>
                <w:sz w:val="20"/>
                <w:szCs w:val="20"/>
              </w:rPr>
            </w:pPr>
            <w:r>
              <w:rPr>
                <w:rFonts w:eastAsia="Calibri"/>
                <w:sz w:val="20"/>
                <w:szCs w:val="20"/>
              </w:rPr>
              <w:t>2</w:t>
            </w:r>
          </w:p>
        </w:tc>
      </w:tr>
    </w:tbl>
    <w:p w:rsidR="009330AE" w:rsidRDefault="009330AE" w:rsidP="00CF026D">
      <w:pPr>
        <w:pStyle w:val="Antrats"/>
        <w:tabs>
          <w:tab w:val="left" w:pos="1296"/>
        </w:tabs>
        <w:jc w:val="both"/>
        <w:rPr>
          <w:b/>
          <w:lang w:eastAsia="lt-LT"/>
        </w:rPr>
      </w:pPr>
    </w:p>
    <w:p w:rsidR="00CF026D" w:rsidRDefault="00213662" w:rsidP="00196812">
      <w:pPr>
        <w:pStyle w:val="Antrats"/>
        <w:tabs>
          <w:tab w:val="left" w:pos="1296"/>
        </w:tabs>
        <w:spacing w:line="276" w:lineRule="auto"/>
        <w:ind w:firstLine="567"/>
        <w:jc w:val="both"/>
        <w:rPr>
          <w:b/>
          <w:bCs/>
        </w:rPr>
      </w:pPr>
      <w:r w:rsidRPr="00727300">
        <w:rPr>
          <w:b/>
          <w:lang w:eastAsia="lt-LT"/>
        </w:rPr>
        <w:t xml:space="preserve">Vadovaujantis </w:t>
      </w:r>
      <w:r w:rsidRPr="00727300">
        <w:rPr>
          <w:b/>
          <w:bCs/>
        </w:rPr>
        <w:t>Raseinių rajono savivaldybės bendrojo ugdymo mokyklų tinklo</w:t>
      </w:r>
      <w:r w:rsidRPr="00727300">
        <w:rPr>
          <w:b/>
          <w:lang w:eastAsia="lt-LT"/>
        </w:rPr>
        <w:t xml:space="preserve"> </w:t>
      </w:r>
      <w:r w:rsidR="00CF026D" w:rsidRPr="00727300">
        <w:rPr>
          <w:b/>
          <w:bCs/>
        </w:rPr>
        <w:t>pertvarkos 2016-2020</w:t>
      </w:r>
      <w:r w:rsidRPr="00727300">
        <w:rPr>
          <w:b/>
          <w:bCs/>
        </w:rPr>
        <w:t xml:space="preserve"> m. bendruoju planu</w:t>
      </w:r>
      <w:r w:rsidR="00CF026D" w:rsidRPr="00727300">
        <w:rPr>
          <w:b/>
          <w:bCs/>
        </w:rPr>
        <w:t xml:space="preserve"> </w:t>
      </w:r>
      <w:r w:rsidR="008D457F" w:rsidRPr="00727300">
        <w:rPr>
          <w:b/>
          <w:bCs/>
        </w:rPr>
        <w:t>201</w:t>
      </w:r>
      <w:r w:rsidR="00FC147D">
        <w:rPr>
          <w:b/>
          <w:bCs/>
        </w:rPr>
        <w:t>7</w:t>
      </w:r>
      <w:r w:rsidR="008D457F" w:rsidRPr="00727300">
        <w:rPr>
          <w:b/>
          <w:bCs/>
        </w:rPr>
        <w:t xml:space="preserve"> metais įvyko</w:t>
      </w:r>
      <w:r w:rsidR="00CF026D" w:rsidRPr="00727300">
        <w:rPr>
          <w:b/>
          <w:bCs/>
        </w:rPr>
        <w:t xml:space="preserve"> šie mokyklų tinklo pokyčiai:</w:t>
      </w:r>
    </w:p>
    <w:p w:rsidR="00E25691" w:rsidRPr="00960BCB" w:rsidRDefault="00E25691" w:rsidP="00E25691">
      <w:pPr>
        <w:pStyle w:val="Antrats"/>
        <w:numPr>
          <w:ilvl w:val="0"/>
          <w:numId w:val="15"/>
        </w:numPr>
        <w:tabs>
          <w:tab w:val="left" w:pos="993"/>
          <w:tab w:val="left" w:pos="1276"/>
        </w:tabs>
        <w:spacing w:line="276" w:lineRule="auto"/>
        <w:ind w:left="-142" w:firstLine="851"/>
        <w:jc w:val="both"/>
        <w:rPr>
          <w:bCs/>
        </w:rPr>
      </w:pPr>
      <w:r w:rsidRPr="00960BCB">
        <w:rPr>
          <w:lang w:eastAsia="lt-LT"/>
        </w:rPr>
        <w:t>Savivaldybės ta</w:t>
      </w:r>
      <w:r w:rsidRPr="00960BCB">
        <w:t>rybos 201</w:t>
      </w:r>
      <w:r>
        <w:t>7</w:t>
      </w:r>
      <w:r w:rsidRPr="00960BCB">
        <w:rPr>
          <w:lang w:eastAsia="lt-LT"/>
        </w:rPr>
        <w:t xml:space="preserve"> m. </w:t>
      </w:r>
      <w:r>
        <w:t xml:space="preserve">lapkričio </w:t>
      </w:r>
      <w:r w:rsidRPr="00960BCB">
        <w:t>2</w:t>
      </w:r>
      <w:r>
        <w:t>3</w:t>
      </w:r>
      <w:r w:rsidRPr="00960BCB">
        <w:t xml:space="preserve"> </w:t>
      </w:r>
      <w:r w:rsidRPr="00960BCB">
        <w:rPr>
          <w:lang w:eastAsia="lt-LT"/>
        </w:rPr>
        <w:t>d. sprendimu Nr. TS-</w:t>
      </w:r>
      <w:r>
        <w:t>370</w:t>
      </w:r>
      <w:r w:rsidRPr="00960BCB">
        <w:t xml:space="preserve"> </w:t>
      </w:r>
      <w:r>
        <w:rPr>
          <w:lang w:eastAsia="lt-LT"/>
        </w:rPr>
        <w:t xml:space="preserve">reorganizuotas Raseinių r. Girkalnio darželis prijungiant prie Raseinių r, Girkalnio pagrindinės mokyklos </w:t>
      </w:r>
      <w:r w:rsidRPr="00960BCB">
        <w:t>(nuo 201</w:t>
      </w:r>
      <w:r>
        <w:t>8</w:t>
      </w:r>
      <w:r w:rsidRPr="00960BCB">
        <w:t xml:space="preserve"> m. </w:t>
      </w:r>
      <w:r>
        <w:t>sausio  1 d.).</w:t>
      </w:r>
    </w:p>
    <w:p w:rsidR="00E25691" w:rsidRDefault="00E25691" w:rsidP="00E25691">
      <w:pPr>
        <w:tabs>
          <w:tab w:val="left" w:pos="993"/>
        </w:tabs>
        <w:spacing w:line="276" w:lineRule="auto"/>
        <w:ind w:right="-21" w:firstLine="851"/>
        <w:jc w:val="both"/>
        <w:rPr>
          <w:color w:val="000000"/>
        </w:rPr>
      </w:pPr>
      <w:r w:rsidRPr="00960BCB">
        <w:rPr>
          <w:color w:val="000000"/>
        </w:rPr>
        <w:t>Kitų mokyklų tinklo pokyčių per 201</w:t>
      </w:r>
      <w:r>
        <w:rPr>
          <w:color w:val="000000"/>
        </w:rPr>
        <w:t>7</w:t>
      </w:r>
      <w:r w:rsidRPr="00960BCB">
        <w:rPr>
          <w:color w:val="000000"/>
        </w:rPr>
        <w:t xml:space="preserve"> metus neįvyko.</w:t>
      </w:r>
    </w:p>
    <w:p w:rsidR="00E25691" w:rsidRDefault="00E25691" w:rsidP="00E25691">
      <w:pPr>
        <w:tabs>
          <w:tab w:val="left" w:pos="993"/>
        </w:tabs>
        <w:spacing w:line="276" w:lineRule="auto"/>
        <w:ind w:right="-21" w:firstLine="851"/>
        <w:jc w:val="both"/>
        <w:rPr>
          <w:color w:val="000000"/>
        </w:rPr>
      </w:pPr>
      <w:r>
        <w:rPr>
          <w:color w:val="000000"/>
        </w:rPr>
        <w:t xml:space="preserve">  Per 2017 metus optimizuotas švietimo pagalbos įstaigų tinklas. Reorganizuojant švietimo pagalbos įstaigas - Raseinių rajono švietimo centrą ir Raseinių pedagoginę psichologinę tarnybą </w:t>
      </w:r>
      <w:r w:rsidR="002A76B9">
        <w:rPr>
          <w:color w:val="000000"/>
        </w:rPr>
        <w:t xml:space="preserve">- </w:t>
      </w:r>
      <w:r>
        <w:rPr>
          <w:color w:val="000000"/>
        </w:rPr>
        <w:t>priimti šie rajono Savivaldybės tarybos sprendimai:</w:t>
      </w:r>
    </w:p>
    <w:p w:rsidR="00E25691" w:rsidRPr="005A0E34" w:rsidRDefault="00E25691" w:rsidP="00E25691">
      <w:pPr>
        <w:numPr>
          <w:ilvl w:val="0"/>
          <w:numId w:val="16"/>
        </w:numPr>
        <w:tabs>
          <w:tab w:val="left" w:pos="993"/>
        </w:tabs>
        <w:spacing w:line="276" w:lineRule="auto"/>
        <w:ind w:left="0" w:right="-21" w:firstLine="851"/>
        <w:jc w:val="both"/>
      </w:pPr>
      <w:r w:rsidRPr="005A0E34">
        <w:t>2016 m. gruodžio 22 d. sprendimas Nr. TS-436 „Dėl sutikimo reorganizuoti Raseinių rajono švietimo centrą, prijungiant prie Raseinių pedagoginės psichologinės tarnybos“;</w:t>
      </w:r>
    </w:p>
    <w:p w:rsidR="00E25691" w:rsidRPr="005A0E34" w:rsidRDefault="00E25691" w:rsidP="00E25691">
      <w:pPr>
        <w:numPr>
          <w:ilvl w:val="0"/>
          <w:numId w:val="16"/>
        </w:numPr>
        <w:tabs>
          <w:tab w:val="left" w:pos="993"/>
        </w:tabs>
        <w:spacing w:line="276" w:lineRule="auto"/>
        <w:ind w:left="0" w:right="-21" w:firstLine="851"/>
        <w:jc w:val="both"/>
        <w:rPr>
          <w:bCs/>
        </w:rPr>
      </w:pPr>
      <w:r w:rsidRPr="005A0E34">
        <w:rPr>
          <w:bCs/>
        </w:rPr>
        <w:t xml:space="preserve">2017 m. vasario 23 d. sprendimas </w:t>
      </w:r>
      <w:r w:rsidRPr="005A0E34">
        <w:t>Nr. TS-41</w:t>
      </w:r>
      <w:r w:rsidRPr="005A0E34">
        <w:rPr>
          <w:b/>
          <w:bCs/>
          <w:caps/>
        </w:rPr>
        <w:t xml:space="preserve"> </w:t>
      </w:r>
      <w:r w:rsidRPr="005A0E34">
        <w:rPr>
          <w:bCs/>
          <w:caps/>
        </w:rPr>
        <w:t>„D</w:t>
      </w:r>
      <w:r w:rsidRPr="005A0E34">
        <w:rPr>
          <w:bCs/>
        </w:rPr>
        <w:t>ėl</w:t>
      </w:r>
      <w:r w:rsidRPr="005A0E34">
        <w:rPr>
          <w:bCs/>
          <w:caps/>
        </w:rPr>
        <w:t xml:space="preserve"> R</w:t>
      </w:r>
      <w:r w:rsidRPr="005A0E34">
        <w:rPr>
          <w:bCs/>
        </w:rPr>
        <w:t>aseinių rajono švietimo centro ir</w:t>
      </w:r>
      <w:r w:rsidRPr="005A0E34">
        <w:rPr>
          <w:bCs/>
          <w:caps/>
        </w:rPr>
        <w:t xml:space="preserve"> R</w:t>
      </w:r>
      <w:r w:rsidRPr="005A0E34">
        <w:rPr>
          <w:bCs/>
        </w:rPr>
        <w:t>aseinių pedagoginės psichologinės tarnybos reorganizavimo“;</w:t>
      </w:r>
    </w:p>
    <w:p w:rsidR="00E25691" w:rsidRDefault="00E25691" w:rsidP="00E25691">
      <w:pPr>
        <w:numPr>
          <w:ilvl w:val="0"/>
          <w:numId w:val="16"/>
        </w:numPr>
        <w:tabs>
          <w:tab w:val="left" w:pos="993"/>
        </w:tabs>
        <w:spacing w:line="276" w:lineRule="auto"/>
        <w:ind w:left="0" w:right="-21" w:firstLine="851"/>
        <w:jc w:val="both"/>
        <w:rPr>
          <w:bCs/>
        </w:rPr>
      </w:pPr>
      <w:r w:rsidRPr="005A0E34">
        <w:rPr>
          <w:bCs/>
        </w:rPr>
        <w:t xml:space="preserve">2017 m. vasario 23 d. sprendimas </w:t>
      </w:r>
      <w:r w:rsidRPr="005A0E34">
        <w:t>Nr. TS-46</w:t>
      </w:r>
      <w:r w:rsidRPr="005A0E34">
        <w:rPr>
          <w:b/>
          <w:bCs/>
          <w:caps/>
        </w:rPr>
        <w:t xml:space="preserve"> </w:t>
      </w:r>
      <w:r w:rsidRPr="005A0E34">
        <w:rPr>
          <w:bCs/>
          <w:caps/>
        </w:rPr>
        <w:t>„</w:t>
      </w:r>
      <w:r w:rsidRPr="005A0E34">
        <w:rPr>
          <w:color w:val="000000"/>
        </w:rPr>
        <w:t>Dėl didžiausio leistino darbuotojų, dirbančių pagal darbo sutartis, pareigybių skaičiaus Raseinių rajono švietimo pagalbos tarnyboje patvirtinimo</w:t>
      </w:r>
      <w:r w:rsidRPr="005A0E34">
        <w:rPr>
          <w:bCs/>
        </w:rPr>
        <w:t>“</w:t>
      </w:r>
      <w:r>
        <w:rPr>
          <w:bCs/>
        </w:rPr>
        <w:t>.</w:t>
      </w:r>
    </w:p>
    <w:p w:rsidR="00FF74DE" w:rsidRDefault="00FF74DE" w:rsidP="00FF74DE">
      <w:pPr>
        <w:tabs>
          <w:tab w:val="left" w:pos="993"/>
        </w:tabs>
        <w:spacing w:line="276" w:lineRule="auto"/>
        <w:ind w:left="851" w:right="-21"/>
        <w:jc w:val="both"/>
        <w:rPr>
          <w:bCs/>
        </w:rPr>
      </w:pPr>
    </w:p>
    <w:p w:rsidR="0052529A" w:rsidRDefault="0052529A" w:rsidP="00287460">
      <w:pPr>
        <w:tabs>
          <w:tab w:val="left" w:pos="993"/>
        </w:tabs>
        <w:spacing w:line="276" w:lineRule="auto"/>
        <w:ind w:right="-21" w:firstLine="851"/>
        <w:jc w:val="both"/>
        <w:rPr>
          <w:b/>
          <w:i/>
          <w:u w:val="single"/>
        </w:rPr>
      </w:pPr>
      <w:r w:rsidRPr="00E610F1">
        <w:rPr>
          <w:b/>
          <w:bCs/>
          <w:u w:val="single"/>
        </w:rPr>
        <w:t>Išvada</w:t>
      </w:r>
      <w:r w:rsidR="0036084E" w:rsidRPr="00E610F1">
        <w:rPr>
          <w:b/>
          <w:bCs/>
          <w:u w:val="single"/>
        </w:rPr>
        <w:t>.</w:t>
      </w:r>
      <w:r w:rsidRPr="00E610F1">
        <w:rPr>
          <w:bCs/>
          <w:u w:val="single"/>
        </w:rPr>
        <w:t xml:space="preserve"> </w:t>
      </w:r>
      <w:r w:rsidRPr="00E610F1">
        <w:rPr>
          <w:b/>
          <w:i/>
          <w:u w:val="single"/>
        </w:rPr>
        <w:t xml:space="preserve">Kasmet vykdoma </w:t>
      </w:r>
      <w:r w:rsidRPr="00E610F1">
        <w:rPr>
          <w:b/>
          <w:bCs/>
          <w:i/>
          <w:u w:val="single"/>
        </w:rPr>
        <w:t>Raseinių rajono savivaldybės bendrojo ugdymo mokyklų tinklo</w:t>
      </w:r>
      <w:r w:rsidRPr="00E610F1">
        <w:rPr>
          <w:b/>
          <w:i/>
          <w:u w:val="single"/>
        </w:rPr>
        <w:t xml:space="preserve"> </w:t>
      </w:r>
      <w:r w:rsidRPr="00E610F1">
        <w:rPr>
          <w:b/>
          <w:bCs/>
          <w:i/>
          <w:u w:val="single"/>
        </w:rPr>
        <w:t>pertvarkos 2016-2020 m. bendrojo plano</w:t>
      </w:r>
      <w:r w:rsidR="0009313C" w:rsidRPr="00E610F1">
        <w:rPr>
          <w:b/>
          <w:bCs/>
          <w:i/>
          <w:u w:val="single"/>
        </w:rPr>
        <w:t xml:space="preserve"> (MTP BP)</w:t>
      </w:r>
      <w:r w:rsidRPr="00E610F1">
        <w:rPr>
          <w:b/>
          <w:bCs/>
          <w:i/>
          <w:u w:val="single"/>
        </w:rPr>
        <w:t xml:space="preserve">  stebėsena ir nuosekliai vykdoma </w:t>
      </w:r>
      <w:r w:rsidR="0009313C" w:rsidRPr="00E610F1">
        <w:rPr>
          <w:b/>
          <w:bCs/>
          <w:i/>
          <w:u w:val="single"/>
        </w:rPr>
        <w:t xml:space="preserve">mokyklų tinklo pertvarka. </w:t>
      </w:r>
      <w:r w:rsidRPr="00E610F1">
        <w:rPr>
          <w:b/>
          <w:bCs/>
          <w:i/>
          <w:u w:val="single"/>
        </w:rPr>
        <w:t>2017 metais</w:t>
      </w:r>
      <w:r w:rsidR="0009313C" w:rsidRPr="00E610F1">
        <w:rPr>
          <w:b/>
          <w:bCs/>
          <w:i/>
          <w:u w:val="single"/>
        </w:rPr>
        <w:t xml:space="preserve">, kaip ir numatyta MTP BP, atlikta 4 mokyklų-daugiafunkcių centrų </w:t>
      </w:r>
      <w:r w:rsidR="0009313C" w:rsidRPr="00E610F1">
        <w:rPr>
          <w:b/>
          <w:i/>
          <w:u w:val="single"/>
        </w:rPr>
        <w:t xml:space="preserve"> mokinių skaičiaus pokyčių stebėsen</w:t>
      </w:r>
      <w:r w:rsidR="008D60B0" w:rsidRPr="00E610F1">
        <w:rPr>
          <w:b/>
          <w:i/>
          <w:u w:val="single"/>
        </w:rPr>
        <w:t>a</w:t>
      </w:r>
      <w:r w:rsidR="0009313C" w:rsidRPr="00E610F1">
        <w:rPr>
          <w:b/>
          <w:i/>
          <w:u w:val="single"/>
        </w:rPr>
        <w:t xml:space="preserve"> ir inicijuoti du rajono Savivaldybės tarybos sprendimų projektai</w:t>
      </w:r>
      <w:r w:rsidR="008D60B0" w:rsidRPr="00E610F1">
        <w:rPr>
          <w:b/>
          <w:i/>
          <w:u w:val="single"/>
        </w:rPr>
        <w:t>:</w:t>
      </w:r>
      <w:r w:rsidR="0009313C" w:rsidRPr="00E610F1">
        <w:rPr>
          <w:b/>
          <w:i/>
          <w:u w:val="single"/>
        </w:rPr>
        <w:t xml:space="preserve"> dėl klasių komplektavimo ir  Paupio mokyklos-daugiafunkcio centro reorganizavimo</w:t>
      </w:r>
      <w:r w:rsidR="001A13B0" w:rsidRPr="00E610F1">
        <w:rPr>
          <w:b/>
          <w:i/>
          <w:u w:val="single"/>
        </w:rPr>
        <w:t xml:space="preserve"> (</w:t>
      </w:r>
      <w:r w:rsidR="0009313C" w:rsidRPr="00E610F1">
        <w:rPr>
          <w:b/>
          <w:i/>
          <w:u w:val="single"/>
        </w:rPr>
        <w:t xml:space="preserve"> </w:t>
      </w:r>
      <w:r w:rsidR="001A13B0" w:rsidRPr="00E610F1">
        <w:rPr>
          <w:b/>
          <w:i/>
          <w:u w:val="single"/>
        </w:rPr>
        <w:t>2018 m. kovo 2</w:t>
      </w:r>
      <w:r w:rsidR="008D60B0" w:rsidRPr="00E610F1">
        <w:rPr>
          <w:b/>
          <w:i/>
          <w:u w:val="single"/>
        </w:rPr>
        <w:t>2</w:t>
      </w:r>
      <w:r w:rsidR="001A13B0" w:rsidRPr="00E610F1">
        <w:rPr>
          <w:b/>
          <w:i/>
          <w:u w:val="single"/>
        </w:rPr>
        <w:t xml:space="preserve"> d.</w:t>
      </w:r>
      <w:r w:rsidR="008D60B0" w:rsidRPr="00E610F1">
        <w:rPr>
          <w:b/>
          <w:i/>
          <w:u w:val="single"/>
        </w:rPr>
        <w:t>, TS-121 „Dėl nustatyti klasių (grupių) skaičių ir mokinių (vaikų) skaičių Raseinių rajono savivaldybės bendrojo ugdymo ir ikimokyklinio ugdymo mokyklose 2018-2019 mokslo metais“; 2018 m. kovo 22 d., TS-120 „Dėl sutikimo reorganizuoti Raseinių r. Paupio mokyklą-daugiafunkcį centrą, prijungiant prie Raseinių Viktoro Petkaus pagrindinės mokyklos“).</w:t>
      </w:r>
      <w:r w:rsidR="001A13B0" w:rsidRPr="00E610F1">
        <w:rPr>
          <w:b/>
          <w:i/>
          <w:u w:val="single"/>
        </w:rPr>
        <w:t xml:space="preserve"> </w:t>
      </w:r>
    </w:p>
    <w:p w:rsidR="00FF74DE" w:rsidRPr="00E610F1" w:rsidRDefault="00FF74DE" w:rsidP="00287460">
      <w:pPr>
        <w:tabs>
          <w:tab w:val="left" w:pos="993"/>
        </w:tabs>
        <w:spacing w:line="276" w:lineRule="auto"/>
        <w:ind w:right="-21" w:firstLine="851"/>
        <w:jc w:val="both"/>
        <w:rPr>
          <w:b/>
          <w:bCs/>
          <w:i/>
          <w:u w:val="single"/>
        </w:rPr>
      </w:pPr>
    </w:p>
    <w:p w:rsidR="00624EA5" w:rsidRPr="00B03C56" w:rsidRDefault="00624EA5" w:rsidP="00501399">
      <w:pPr>
        <w:pStyle w:val="Antrats"/>
        <w:numPr>
          <w:ilvl w:val="0"/>
          <w:numId w:val="17"/>
        </w:numPr>
        <w:tabs>
          <w:tab w:val="clear" w:pos="4153"/>
          <w:tab w:val="clear" w:pos="8306"/>
        </w:tabs>
        <w:spacing w:line="276" w:lineRule="auto"/>
        <w:ind w:left="0" w:firstLine="360"/>
        <w:jc w:val="both"/>
        <w:rPr>
          <w:b/>
        </w:rPr>
      </w:pPr>
      <w:r w:rsidRPr="003D1D53">
        <w:rPr>
          <w:b/>
        </w:rPr>
        <w:t>Ikimokyklinis ir priešmokyklinis ugdymas.</w:t>
      </w:r>
      <w:r>
        <w:t xml:space="preserve"> 2017</w:t>
      </w:r>
      <w:r w:rsidRPr="00380CC6">
        <w:t xml:space="preserve"> m. rugsėjo 1 d. duomenimis</w:t>
      </w:r>
      <w:r w:rsidR="00501399">
        <w:t xml:space="preserve"> </w:t>
      </w:r>
      <w:r w:rsidRPr="00380CC6">
        <w:t>ikimokykl</w:t>
      </w:r>
      <w:r>
        <w:t>inio ugdymo įstaigose ugdėsi 918</w:t>
      </w:r>
      <w:r w:rsidRPr="00380CC6">
        <w:t xml:space="preserve"> vaik</w:t>
      </w:r>
      <w:r>
        <w:t>ai (2016 m. – 894, 2015 m. – 863</w:t>
      </w:r>
      <w:r w:rsidRPr="00380CC6">
        <w:t>), iš jų priešmokyklinio ugdymo grupe</w:t>
      </w:r>
      <w:r>
        <w:t>s lankė 174 (2016 m. – 179, 2015 m. – 207</w:t>
      </w:r>
      <w:r w:rsidRPr="00380CC6">
        <w:t xml:space="preserve">) vaikai. </w:t>
      </w:r>
    </w:p>
    <w:p w:rsidR="00624EA5" w:rsidRPr="00624EA5" w:rsidRDefault="00624EA5" w:rsidP="00624EA5">
      <w:pPr>
        <w:tabs>
          <w:tab w:val="num" w:pos="540"/>
        </w:tabs>
        <w:spacing w:before="120" w:after="120"/>
        <w:ind w:left="360"/>
        <w:rPr>
          <w:b/>
          <w:bCs/>
        </w:rPr>
      </w:pPr>
      <w:r w:rsidRPr="00624EA5">
        <w:rPr>
          <w:b/>
          <w:bCs/>
        </w:rPr>
        <w:t>Vaikų ir pedagogų skaičius ikimokyklinio ugdymo įstaigose 2017 m. rugsėjo 1 d.</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2481"/>
        <w:gridCol w:w="1302"/>
        <w:gridCol w:w="1308"/>
        <w:gridCol w:w="1314"/>
        <w:gridCol w:w="961"/>
        <w:gridCol w:w="957"/>
        <w:gridCol w:w="1021"/>
      </w:tblGrid>
      <w:tr w:rsidR="00624EA5" w:rsidRPr="003827DC" w:rsidTr="005B46D2">
        <w:trPr>
          <w:cantSplit/>
          <w:trHeight w:val="414"/>
          <w:jc w:val="center"/>
        </w:trPr>
        <w:tc>
          <w:tcPr>
            <w:tcW w:w="1328" w:type="pct"/>
            <w:vMerge w:val="restart"/>
            <w:tcBorders>
              <w:top w:val="single" w:sz="4" w:space="0" w:color="auto"/>
              <w:bottom w:val="single" w:sz="4" w:space="0" w:color="auto"/>
              <w:right w:val="single" w:sz="4" w:space="0" w:color="auto"/>
            </w:tcBorders>
            <w:shd w:val="clear" w:color="auto" w:fill="CCFFCC"/>
          </w:tcPr>
          <w:p w:rsidR="00624EA5" w:rsidRPr="003827DC" w:rsidRDefault="00624EA5" w:rsidP="005B46D2">
            <w:pPr>
              <w:ind w:left="-360"/>
              <w:jc w:val="center"/>
              <w:rPr>
                <w:b/>
                <w:sz w:val="22"/>
                <w:szCs w:val="22"/>
              </w:rPr>
            </w:pPr>
            <w:r w:rsidRPr="003827DC">
              <w:rPr>
                <w:b/>
                <w:sz w:val="22"/>
                <w:szCs w:val="22"/>
              </w:rPr>
              <w:t>Ikimokyklinio</w:t>
            </w:r>
          </w:p>
          <w:p w:rsidR="00624EA5" w:rsidRPr="003827DC" w:rsidRDefault="00624EA5" w:rsidP="005B46D2">
            <w:pPr>
              <w:ind w:left="-360"/>
              <w:jc w:val="center"/>
              <w:rPr>
                <w:b/>
                <w:sz w:val="22"/>
                <w:szCs w:val="22"/>
              </w:rPr>
            </w:pPr>
            <w:r w:rsidRPr="003827DC">
              <w:rPr>
                <w:b/>
                <w:sz w:val="22"/>
                <w:szCs w:val="22"/>
              </w:rPr>
              <w:t>ugdymo mokyklos</w:t>
            </w:r>
          </w:p>
          <w:p w:rsidR="00624EA5" w:rsidRPr="003827DC" w:rsidRDefault="00624EA5" w:rsidP="005B46D2">
            <w:pPr>
              <w:ind w:left="-360"/>
              <w:jc w:val="center"/>
              <w:rPr>
                <w:b/>
                <w:sz w:val="22"/>
                <w:szCs w:val="22"/>
              </w:rPr>
            </w:pPr>
          </w:p>
        </w:tc>
        <w:tc>
          <w:tcPr>
            <w:tcW w:w="2100" w:type="pct"/>
            <w:gridSpan w:val="3"/>
            <w:tcBorders>
              <w:top w:val="single" w:sz="4" w:space="0" w:color="auto"/>
              <w:left w:val="single" w:sz="4" w:space="0" w:color="auto"/>
              <w:bottom w:val="single" w:sz="4" w:space="0" w:color="auto"/>
              <w:right w:val="single" w:sz="4" w:space="0" w:color="auto"/>
            </w:tcBorders>
            <w:shd w:val="clear" w:color="auto" w:fill="CCFFCC"/>
          </w:tcPr>
          <w:p w:rsidR="00624EA5" w:rsidRPr="003827DC" w:rsidRDefault="00624EA5" w:rsidP="005B46D2">
            <w:pPr>
              <w:ind w:left="-360"/>
              <w:jc w:val="center"/>
              <w:rPr>
                <w:b/>
                <w:sz w:val="22"/>
                <w:szCs w:val="22"/>
              </w:rPr>
            </w:pPr>
            <w:r w:rsidRPr="003827DC">
              <w:rPr>
                <w:b/>
                <w:sz w:val="22"/>
                <w:szCs w:val="22"/>
              </w:rPr>
              <w:t>Vaikų skaičius</w:t>
            </w:r>
          </w:p>
        </w:tc>
        <w:tc>
          <w:tcPr>
            <w:tcW w:w="514" w:type="pct"/>
            <w:tcBorders>
              <w:top w:val="single" w:sz="4" w:space="0" w:color="auto"/>
              <w:left w:val="single" w:sz="4" w:space="0" w:color="auto"/>
              <w:right w:val="single" w:sz="4" w:space="0" w:color="auto"/>
            </w:tcBorders>
            <w:shd w:val="clear" w:color="auto" w:fill="CCFFCC"/>
          </w:tcPr>
          <w:p w:rsidR="00624EA5" w:rsidRPr="003827DC" w:rsidRDefault="00624EA5" w:rsidP="005B46D2">
            <w:pPr>
              <w:ind w:left="-360" w:right="-95"/>
              <w:jc w:val="center"/>
              <w:rPr>
                <w:b/>
                <w:sz w:val="22"/>
                <w:szCs w:val="22"/>
              </w:rPr>
            </w:pPr>
            <w:r w:rsidRPr="003827DC">
              <w:rPr>
                <w:b/>
                <w:sz w:val="22"/>
                <w:szCs w:val="22"/>
              </w:rPr>
              <w:t>Vaikų</w:t>
            </w:r>
          </w:p>
          <w:p w:rsidR="00624EA5" w:rsidRPr="003827DC" w:rsidRDefault="00624EA5" w:rsidP="005B46D2">
            <w:pPr>
              <w:ind w:left="-360" w:right="-95"/>
              <w:jc w:val="center"/>
              <w:rPr>
                <w:b/>
                <w:sz w:val="22"/>
                <w:szCs w:val="22"/>
              </w:rPr>
            </w:pPr>
            <w:r w:rsidRPr="003827DC">
              <w:rPr>
                <w:b/>
                <w:sz w:val="22"/>
                <w:szCs w:val="22"/>
              </w:rPr>
              <w:t xml:space="preserve">  skaičius</w:t>
            </w:r>
          </w:p>
          <w:p w:rsidR="00624EA5" w:rsidRPr="003827DC" w:rsidRDefault="00624EA5" w:rsidP="005B46D2">
            <w:pPr>
              <w:ind w:left="-360"/>
              <w:jc w:val="center"/>
              <w:rPr>
                <w:b/>
                <w:bCs/>
                <w:sz w:val="22"/>
                <w:szCs w:val="22"/>
              </w:rPr>
            </w:pPr>
          </w:p>
        </w:tc>
        <w:tc>
          <w:tcPr>
            <w:tcW w:w="512" w:type="pct"/>
            <w:tcBorders>
              <w:top w:val="single" w:sz="4" w:space="0" w:color="auto"/>
              <w:left w:val="single" w:sz="4" w:space="0" w:color="auto"/>
              <w:right w:val="single" w:sz="4" w:space="0" w:color="auto"/>
            </w:tcBorders>
            <w:shd w:val="clear" w:color="auto" w:fill="CCFFCC"/>
          </w:tcPr>
          <w:p w:rsidR="00624EA5" w:rsidRPr="003827DC" w:rsidRDefault="00624EA5" w:rsidP="005B46D2">
            <w:pPr>
              <w:ind w:left="-360" w:right="-183"/>
              <w:jc w:val="center"/>
              <w:rPr>
                <w:b/>
                <w:sz w:val="22"/>
                <w:szCs w:val="22"/>
              </w:rPr>
            </w:pPr>
            <w:r w:rsidRPr="003827DC">
              <w:rPr>
                <w:b/>
                <w:sz w:val="22"/>
                <w:szCs w:val="22"/>
              </w:rPr>
              <w:t>Grupių</w:t>
            </w:r>
          </w:p>
          <w:p w:rsidR="00624EA5" w:rsidRPr="003827DC" w:rsidRDefault="00624EA5" w:rsidP="005B46D2">
            <w:pPr>
              <w:ind w:left="-360" w:right="-183"/>
              <w:jc w:val="center"/>
              <w:rPr>
                <w:b/>
                <w:sz w:val="22"/>
                <w:szCs w:val="22"/>
              </w:rPr>
            </w:pPr>
            <w:r w:rsidRPr="003827DC">
              <w:rPr>
                <w:b/>
                <w:sz w:val="22"/>
                <w:szCs w:val="22"/>
              </w:rPr>
              <w:t xml:space="preserve">  skaičius</w:t>
            </w:r>
          </w:p>
        </w:tc>
        <w:tc>
          <w:tcPr>
            <w:tcW w:w="546" w:type="pct"/>
            <w:tcBorders>
              <w:top w:val="single" w:sz="4" w:space="0" w:color="auto"/>
              <w:left w:val="single" w:sz="4" w:space="0" w:color="auto"/>
            </w:tcBorders>
            <w:shd w:val="clear" w:color="auto" w:fill="CCFFCC"/>
          </w:tcPr>
          <w:p w:rsidR="00624EA5" w:rsidRPr="003827DC" w:rsidRDefault="00624EA5" w:rsidP="005B46D2">
            <w:pPr>
              <w:ind w:left="-112" w:right="-249"/>
              <w:rPr>
                <w:b/>
                <w:sz w:val="22"/>
                <w:szCs w:val="22"/>
              </w:rPr>
            </w:pPr>
            <w:r w:rsidRPr="003827DC">
              <w:rPr>
                <w:b/>
                <w:sz w:val="22"/>
                <w:szCs w:val="22"/>
              </w:rPr>
              <w:t xml:space="preserve"> Pedagogų</w:t>
            </w:r>
          </w:p>
          <w:p w:rsidR="00624EA5" w:rsidRPr="003827DC" w:rsidRDefault="00624EA5" w:rsidP="005B46D2">
            <w:pPr>
              <w:ind w:left="-360" w:right="-249"/>
              <w:jc w:val="center"/>
              <w:rPr>
                <w:b/>
                <w:sz w:val="22"/>
                <w:szCs w:val="22"/>
              </w:rPr>
            </w:pPr>
            <w:r w:rsidRPr="003827DC">
              <w:rPr>
                <w:b/>
                <w:sz w:val="22"/>
                <w:szCs w:val="22"/>
              </w:rPr>
              <w:t>skaičius</w:t>
            </w:r>
          </w:p>
        </w:tc>
      </w:tr>
      <w:tr w:rsidR="00624EA5" w:rsidRPr="003827DC" w:rsidTr="005B46D2">
        <w:trPr>
          <w:cantSplit/>
          <w:jc w:val="center"/>
        </w:trPr>
        <w:tc>
          <w:tcPr>
            <w:tcW w:w="1328" w:type="pct"/>
            <w:vMerge/>
            <w:tcBorders>
              <w:top w:val="single" w:sz="4" w:space="0" w:color="auto"/>
              <w:bottom w:val="single" w:sz="4" w:space="0" w:color="auto"/>
              <w:right w:val="single" w:sz="4" w:space="0" w:color="auto"/>
            </w:tcBorders>
            <w:shd w:val="clear" w:color="auto" w:fill="CCFFCC"/>
            <w:vAlign w:val="center"/>
          </w:tcPr>
          <w:p w:rsidR="00624EA5" w:rsidRPr="003827DC" w:rsidRDefault="00624EA5" w:rsidP="005B46D2">
            <w:pPr>
              <w:ind w:left="-360"/>
              <w:rPr>
                <w:sz w:val="22"/>
                <w:szCs w:val="22"/>
              </w:rPr>
            </w:pPr>
          </w:p>
        </w:tc>
        <w:tc>
          <w:tcPr>
            <w:tcW w:w="697" w:type="pct"/>
            <w:tcBorders>
              <w:top w:val="single" w:sz="4" w:space="0" w:color="auto"/>
              <w:left w:val="single" w:sz="4" w:space="0" w:color="auto"/>
              <w:bottom w:val="single" w:sz="4" w:space="0" w:color="auto"/>
              <w:right w:val="single" w:sz="4" w:space="0" w:color="auto"/>
            </w:tcBorders>
            <w:shd w:val="clear" w:color="auto" w:fill="CCFFCC"/>
          </w:tcPr>
          <w:p w:rsidR="00624EA5" w:rsidRPr="003827DC" w:rsidRDefault="00624EA5" w:rsidP="005B46D2">
            <w:pPr>
              <w:ind w:left="-130"/>
              <w:jc w:val="center"/>
              <w:rPr>
                <w:b/>
                <w:sz w:val="22"/>
                <w:szCs w:val="22"/>
                <w:lang w:val="de-DE"/>
              </w:rPr>
            </w:pPr>
            <w:r w:rsidRPr="003827DC">
              <w:rPr>
                <w:b/>
                <w:sz w:val="22"/>
                <w:szCs w:val="22"/>
                <w:lang w:val="de-DE"/>
              </w:rPr>
              <w:t xml:space="preserve">  </w:t>
            </w:r>
            <w:proofErr w:type="spellStart"/>
            <w:r w:rsidRPr="003827DC">
              <w:rPr>
                <w:b/>
                <w:sz w:val="22"/>
                <w:szCs w:val="22"/>
                <w:lang w:val="de-DE"/>
              </w:rPr>
              <w:t>lopšelio</w:t>
            </w:r>
            <w:proofErr w:type="spellEnd"/>
            <w:r w:rsidRPr="003827DC">
              <w:rPr>
                <w:b/>
                <w:sz w:val="22"/>
                <w:szCs w:val="22"/>
                <w:lang w:val="de-DE"/>
              </w:rPr>
              <w:t xml:space="preserve">  </w:t>
            </w:r>
          </w:p>
          <w:p w:rsidR="00624EA5" w:rsidRPr="003827DC" w:rsidRDefault="00624EA5" w:rsidP="005B46D2">
            <w:pPr>
              <w:ind w:left="-130"/>
              <w:jc w:val="center"/>
              <w:rPr>
                <w:b/>
                <w:sz w:val="22"/>
                <w:szCs w:val="22"/>
                <w:lang w:val="de-DE"/>
              </w:rPr>
            </w:pPr>
            <w:r w:rsidRPr="003827DC">
              <w:rPr>
                <w:b/>
                <w:sz w:val="22"/>
                <w:szCs w:val="22"/>
                <w:lang w:val="de-DE"/>
              </w:rPr>
              <w:t xml:space="preserve">  </w:t>
            </w:r>
            <w:proofErr w:type="spellStart"/>
            <w:r w:rsidRPr="003827DC">
              <w:rPr>
                <w:b/>
                <w:sz w:val="22"/>
                <w:szCs w:val="22"/>
                <w:lang w:val="de-DE"/>
              </w:rPr>
              <w:t>grupės</w:t>
            </w:r>
            <w:proofErr w:type="spellEnd"/>
          </w:p>
        </w:tc>
        <w:tc>
          <w:tcPr>
            <w:tcW w:w="700" w:type="pct"/>
            <w:tcBorders>
              <w:top w:val="single" w:sz="4" w:space="0" w:color="auto"/>
              <w:left w:val="single" w:sz="4" w:space="0" w:color="auto"/>
              <w:bottom w:val="single" w:sz="4" w:space="0" w:color="auto"/>
              <w:right w:val="single" w:sz="4" w:space="0" w:color="auto"/>
            </w:tcBorders>
            <w:shd w:val="clear" w:color="auto" w:fill="CCFFCC"/>
          </w:tcPr>
          <w:p w:rsidR="00624EA5" w:rsidRPr="003827DC" w:rsidRDefault="00624EA5" w:rsidP="005B46D2">
            <w:pPr>
              <w:ind w:left="-360" w:right="-216"/>
              <w:jc w:val="center"/>
              <w:rPr>
                <w:b/>
                <w:sz w:val="22"/>
                <w:szCs w:val="22"/>
                <w:lang w:val="de-DE"/>
              </w:rPr>
            </w:pPr>
            <w:r w:rsidRPr="003827DC">
              <w:rPr>
                <w:b/>
                <w:sz w:val="22"/>
                <w:szCs w:val="22"/>
                <w:lang w:val="de-DE"/>
              </w:rPr>
              <w:t xml:space="preserve"> </w:t>
            </w:r>
            <w:proofErr w:type="spellStart"/>
            <w:r w:rsidRPr="003827DC">
              <w:rPr>
                <w:b/>
                <w:sz w:val="22"/>
                <w:szCs w:val="22"/>
                <w:lang w:val="de-DE"/>
              </w:rPr>
              <w:t>darželio</w:t>
            </w:r>
            <w:proofErr w:type="spellEnd"/>
            <w:r w:rsidRPr="003827DC">
              <w:rPr>
                <w:b/>
                <w:sz w:val="22"/>
                <w:szCs w:val="22"/>
                <w:lang w:val="de-DE"/>
              </w:rPr>
              <w:t xml:space="preserve"> </w:t>
            </w:r>
          </w:p>
          <w:p w:rsidR="00624EA5" w:rsidRPr="003827DC" w:rsidRDefault="00624EA5" w:rsidP="005B46D2">
            <w:pPr>
              <w:ind w:left="-360" w:right="-216"/>
              <w:jc w:val="center"/>
              <w:rPr>
                <w:b/>
                <w:sz w:val="22"/>
                <w:szCs w:val="22"/>
                <w:lang w:val="de-DE"/>
              </w:rPr>
            </w:pPr>
            <w:r w:rsidRPr="003827DC">
              <w:rPr>
                <w:b/>
                <w:sz w:val="22"/>
                <w:szCs w:val="22"/>
                <w:lang w:val="de-DE"/>
              </w:rPr>
              <w:t xml:space="preserve"> </w:t>
            </w:r>
            <w:proofErr w:type="spellStart"/>
            <w:r w:rsidRPr="003827DC">
              <w:rPr>
                <w:b/>
                <w:sz w:val="22"/>
                <w:szCs w:val="22"/>
                <w:lang w:val="de-DE"/>
              </w:rPr>
              <w:t>grupės</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CCFFCC"/>
          </w:tcPr>
          <w:p w:rsidR="00624EA5" w:rsidRPr="003827DC" w:rsidRDefault="00624EA5" w:rsidP="005B46D2">
            <w:pPr>
              <w:ind w:left="-360" w:right="-281"/>
              <w:jc w:val="center"/>
              <w:rPr>
                <w:b/>
                <w:sz w:val="22"/>
                <w:szCs w:val="22"/>
                <w:lang w:val="de-DE"/>
              </w:rPr>
            </w:pPr>
            <w:proofErr w:type="spellStart"/>
            <w:r w:rsidRPr="003827DC">
              <w:rPr>
                <w:b/>
                <w:sz w:val="22"/>
                <w:szCs w:val="22"/>
                <w:lang w:val="de-DE"/>
              </w:rPr>
              <w:t>priešmo</w:t>
            </w:r>
            <w:proofErr w:type="spellEnd"/>
            <w:r w:rsidRPr="003827DC">
              <w:rPr>
                <w:b/>
                <w:sz w:val="22"/>
                <w:szCs w:val="22"/>
                <w:lang w:val="de-DE"/>
              </w:rPr>
              <w:t xml:space="preserve">- </w:t>
            </w:r>
          </w:p>
          <w:p w:rsidR="00624EA5" w:rsidRPr="003827DC" w:rsidRDefault="00624EA5" w:rsidP="005B46D2">
            <w:pPr>
              <w:ind w:left="-360" w:right="-281"/>
              <w:jc w:val="center"/>
              <w:rPr>
                <w:b/>
                <w:sz w:val="22"/>
                <w:szCs w:val="22"/>
                <w:lang w:val="de-DE"/>
              </w:rPr>
            </w:pPr>
            <w:proofErr w:type="spellStart"/>
            <w:r w:rsidRPr="003827DC">
              <w:rPr>
                <w:b/>
                <w:sz w:val="22"/>
                <w:szCs w:val="22"/>
                <w:lang w:val="de-DE"/>
              </w:rPr>
              <w:t>kyklinio</w:t>
            </w:r>
            <w:proofErr w:type="spellEnd"/>
          </w:p>
          <w:p w:rsidR="00624EA5" w:rsidRPr="003827DC" w:rsidRDefault="00624EA5" w:rsidP="005B46D2">
            <w:pPr>
              <w:ind w:left="-360" w:right="-281"/>
              <w:jc w:val="center"/>
              <w:rPr>
                <w:b/>
                <w:sz w:val="22"/>
                <w:szCs w:val="22"/>
                <w:lang w:val="de-DE"/>
              </w:rPr>
            </w:pPr>
            <w:proofErr w:type="spellStart"/>
            <w:r w:rsidRPr="003827DC">
              <w:rPr>
                <w:b/>
                <w:sz w:val="22"/>
                <w:szCs w:val="22"/>
                <w:lang w:val="de-DE"/>
              </w:rPr>
              <w:t>ugdymo</w:t>
            </w:r>
            <w:proofErr w:type="spellEnd"/>
            <w:r w:rsidRPr="003827DC">
              <w:rPr>
                <w:b/>
                <w:sz w:val="22"/>
                <w:szCs w:val="22"/>
                <w:lang w:val="de-DE"/>
              </w:rPr>
              <w:t xml:space="preserve"> </w:t>
            </w:r>
          </w:p>
          <w:p w:rsidR="00624EA5" w:rsidRPr="003827DC" w:rsidRDefault="00624EA5" w:rsidP="005B46D2">
            <w:pPr>
              <w:ind w:left="-360" w:right="-281"/>
              <w:jc w:val="center"/>
              <w:rPr>
                <w:b/>
                <w:sz w:val="22"/>
                <w:szCs w:val="22"/>
                <w:lang w:val="de-DE"/>
              </w:rPr>
            </w:pPr>
            <w:r w:rsidRPr="003827DC">
              <w:rPr>
                <w:b/>
                <w:sz w:val="22"/>
                <w:szCs w:val="22"/>
                <w:lang w:val="de-DE"/>
              </w:rPr>
              <w:t xml:space="preserve"> </w:t>
            </w:r>
            <w:proofErr w:type="spellStart"/>
            <w:r w:rsidRPr="003827DC">
              <w:rPr>
                <w:b/>
                <w:sz w:val="22"/>
                <w:szCs w:val="22"/>
                <w:lang w:val="de-DE"/>
              </w:rPr>
              <w:t>grupės</w:t>
            </w:r>
            <w:proofErr w:type="spellEnd"/>
          </w:p>
          <w:p w:rsidR="00624EA5" w:rsidRPr="003827DC" w:rsidRDefault="00624EA5" w:rsidP="005B46D2">
            <w:pPr>
              <w:ind w:left="-360" w:right="-281"/>
              <w:jc w:val="center"/>
              <w:rPr>
                <w:b/>
                <w:sz w:val="22"/>
                <w:szCs w:val="22"/>
                <w:lang w:val="de-DE"/>
              </w:rPr>
            </w:pPr>
            <w:r w:rsidRPr="003827DC">
              <w:rPr>
                <w:b/>
                <w:sz w:val="22"/>
                <w:szCs w:val="22"/>
                <w:lang w:val="de-DE"/>
              </w:rPr>
              <w:t>(PUG)</w:t>
            </w:r>
          </w:p>
        </w:tc>
        <w:tc>
          <w:tcPr>
            <w:tcW w:w="514" w:type="pct"/>
            <w:tcBorders>
              <w:left w:val="single" w:sz="4" w:space="0" w:color="auto"/>
              <w:bottom w:val="single" w:sz="4" w:space="0" w:color="auto"/>
              <w:right w:val="single" w:sz="4" w:space="0" w:color="auto"/>
            </w:tcBorders>
            <w:shd w:val="clear" w:color="auto" w:fill="CCFFCC"/>
          </w:tcPr>
          <w:p w:rsidR="00624EA5" w:rsidRPr="003827DC" w:rsidRDefault="00624EA5" w:rsidP="005B46D2">
            <w:pPr>
              <w:ind w:left="-360"/>
              <w:rPr>
                <w:b/>
                <w:bCs/>
                <w:sz w:val="22"/>
                <w:szCs w:val="22"/>
                <w:lang w:val="de-DE"/>
              </w:rPr>
            </w:pPr>
          </w:p>
        </w:tc>
        <w:tc>
          <w:tcPr>
            <w:tcW w:w="512" w:type="pct"/>
            <w:tcBorders>
              <w:left w:val="single" w:sz="4" w:space="0" w:color="auto"/>
              <w:bottom w:val="single" w:sz="4" w:space="0" w:color="auto"/>
              <w:right w:val="single" w:sz="4" w:space="0" w:color="auto"/>
            </w:tcBorders>
            <w:shd w:val="clear" w:color="auto" w:fill="CCFFCC"/>
            <w:vAlign w:val="center"/>
          </w:tcPr>
          <w:p w:rsidR="00624EA5" w:rsidRPr="003827DC" w:rsidRDefault="00624EA5" w:rsidP="005B46D2">
            <w:pPr>
              <w:ind w:left="-360"/>
              <w:rPr>
                <w:sz w:val="22"/>
                <w:szCs w:val="22"/>
                <w:lang w:val="de-DE"/>
              </w:rPr>
            </w:pPr>
          </w:p>
        </w:tc>
        <w:tc>
          <w:tcPr>
            <w:tcW w:w="546" w:type="pct"/>
            <w:tcBorders>
              <w:left w:val="single" w:sz="4" w:space="0" w:color="auto"/>
              <w:bottom w:val="single" w:sz="4" w:space="0" w:color="auto"/>
            </w:tcBorders>
            <w:shd w:val="clear" w:color="auto" w:fill="CCFFCC"/>
            <w:vAlign w:val="center"/>
          </w:tcPr>
          <w:p w:rsidR="00624EA5" w:rsidRPr="003827DC" w:rsidRDefault="00624EA5" w:rsidP="005B46D2">
            <w:pPr>
              <w:ind w:left="-360"/>
              <w:rPr>
                <w:sz w:val="22"/>
                <w:szCs w:val="22"/>
                <w:lang w:val="de-DE"/>
              </w:rPr>
            </w:pPr>
          </w:p>
        </w:tc>
      </w:tr>
      <w:tr w:rsidR="00624EA5" w:rsidRPr="003827DC" w:rsidTr="005B46D2">
        <w:trPr>
          <w:trHeight w:val="321"/>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lang w:val="de-DE"/>
              </w:rPr>
            </w:pPr>
            <w:r w:rsidRPr="003827DC">
              <w:rPr>
                <w:lang w:val="de-DE"/>
              </w:rPr>
              <w:t>Ariogalos lopšelis-darželis</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pPr>
            <w:r>
              <w:rPr>
                <w:lang w:val="de-DE"/>
              </w:rPr>
              <w:t>34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115</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29</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Pr>
                <w:lang w:val="de-DE"/>
              </w:rPr>
              <w:t>178</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Pr>
                <w:lang w:val="de-DE"/>
              </w:rPr>
              <w:t>11</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ind w:left="-360"/>
              <w:jc w:val="center"/>
              <w:rPr>
                <w:b/>
                <w:bCs/>
                <w:highlight w:val="yellow"/>
                <w:lang w:val="de-DE"/>
              </w:rPr>
            </w:pPr>
            <w:r>
              <w:rPr>
                <w:b/>
                <w:bCs/>
                <w:lang w:val="de-DE"/>
              </w:rPr>
              <w:t>21</w:t>
            </w:r>
          </w:p>
        </w:tc>
      </w:tr>
      <w:tr w:rsidR="00624EA5" w:rsidRPr="003827DC" w:rsidTr="005B46D2">
        <w:trPr>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lang w:val="de-DE"/>
              </w:rPr>
            </w:pPr>
            <w:r w:rsidRPr="003827DC">
              <w:rPr>
                <w:lang w:val="de-DE"/>
              </w:rPr>
              <w:t>Girkalnio darželis</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sidRPr="003827DC">
              <w:rPr>
                <w:lang w:val="de-DE"/>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26</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Pr>
                <w:lang w:val="de-DE"/>
              </w:rPr>
              <w:t>37</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sidRPr="003827DC">
              <w:rPr>
                <w:lang w:val="de-DE"/>
              </w:rPr>
              <w:t>2</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ind w:left="-360"/>
              <w:jc w:val="center"/>
              <w:rPr>
                <w:b/>
                <w:bCs/>
                <w:lang w:val="de-DE"/>
              </w:rPr>
            </w:pPr>
            <w:r>
              <w:rPr>
                <w:b/>
                <w:bCs/>
                <w:lang w:val="de-DE"/>
              </w:rPr>
              <w:t>7</w:t>
            </w:r>
          </w:p>
        </w:tc>
      </w:tr>
      <w:tr w:rsidR="00624EA5" w:rsidRPr="003827DC" w:rsidTr="005B46D2">
        <w:trPr>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lang w:val="de-DE"/>
              </w:rPr>
            </w:pPr>
            <w:r w:rsidRPr="003827DC">
              <w:rPr>
                <w:lang w:val="de-DE"/>
              </w:rPr>
              <w:t>Nemakščių darželis</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sidRPr="003827DC">
              <w:rPr>
                <w:lang w:val="de-DE"/>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25</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17</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sidRPr="003827DC">
              <w:rPr>
                <w:lang w:val="de-DE"/>
              </w:rPr>
              <w:t>42</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sidRPr="003827DC">
              <w:rPr>
                <w:lang w:val="de-DE"/>
              </w:rPr>
              <w:t>2</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ind w:left="-360"/>
              <w:jc w:val="center"/>
              <w:rPr>
                <w:b/>
                <w:bCs/>
                <w:lang w:val="de-DE"/>
              </w:rPr>
            </w:pPr>
            <w:r>
              <w:rPr>
                <w:b/>
                <w:bCs/>
                <w:lang w:val="de-DE"/>
              </w:rPr>
              <w:t>5</w:t>
            </w:r>
          </w:p>
        </w:tc>
      </w:tr>
      <w:tr w:rsidR="00624EA5" w:rsidRPr="003827DC" w:rsidTr="005B46D2">
        <w:trPr>
          <w:trHeight w:val="351"/>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lang w:val="de-DE"/>
              </w:rPr>
            </w:pPr>
            <w:r w:rsidRPr="003827DC">
              <w:rPr>
                <w:lang w:val="de-DE"/>
              </w:rPr>
              <w:lastRenderedPageBreak/>
              <w:t>Raseinių lopšelis-darželis ,,</w:t>
            </w:r>
            <w:proofErr w:type="spellStart"/>
            <w:r w:rsidRPr="003827DC">
              <w:rPr>
                <w:lang w:val="de-DE"/>
              </w:rPr>
              <w:t>Liepaitė</w:t>
            </w:r>
            <w:proofErr w:type="spellEnd"/>
            <w:r w:rsidRPr="003827DC">
              <w:rPr>
                <w:lang w:val="de-DE"/>
              </w:rPr>
              <w:t xml:space="preserve">“ </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3</w:t>
            </w:r>
            <w:r w:rsidRPr="003827DC">
              <w:rPr>
                <w:lang w:val="de-DE"/>
              </w:rPr>
              <w:t>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183</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61</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Pr>
                <w:lang w:val="de-DE"/>
              </w:rPr>
              <w:t>278</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sidRPr="003827DC">
              <w:rPr>
                <w:lang w:val="de-DE"/>
              </w:rPr>
              <w:t>14</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ind w:left="-360"/>
              <w:jc w:val="center"/>
              <w:rPr>
                <w:b/>
                <w:bCs/>
                <w:lang w:val="de-DE"/>
              </w:rPr>
            </w:pPr>
            <w:r>
              <w:rPr>
                <w:b/>
                <w:bCs/>
                <w:lang w:val="de-DE"/>
              </w:rPr>
              <w:t>29</w:t>
            </w:r>
          </w:p>
        </w:tc>
      </w:tr>
      <w:tr w:rsidR="00624EA5" w:rsidRPr="003827DC" w:rsidTr="005B46D2">
        <w:trPr>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lang w:val="de-DE"/>
              </w:rPr>
            </w:pPr>
            <w:r w:rsidRPr="003827DC">
              <w:rPr>
                <w:lang w:val="de-DE"/>
              </w:rPr>
              <w:t>Raseinių lopšelis-darželis ,,Saulutė“</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60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192</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56</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Pr>
                <w:lang w:val="de-DE"/>
              </w:rPr>
              <w:t>308</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lang w:val="de-DE"/>
              </w:rPr>
            </w:pPr>
            <w:r>
              <w:rPr>
                <w:lang w:val="de-DE"/>
              </w:rPr>
              <w:t>17</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ind w:left="-360"/>
              <w:jc w:val="center"/>
              <w:rPr>
                <w:b/>
                <w:bCs/>
                <w:lang w:val="de-DE"/>
              </w:rPr>
            </w:pPr>
            <w:r>
              <w:rPr>
                <w:b/>
                <w:bCs/>
                <w:lang w:val="de-DE"/>
              </w:rPr>
              <w:t>35</w:t>
            </w:r>
          </w:p>
        </w:tc>
      </w:tr>
      <w:tr w:rsidR="00624EA5" w:rsidRPr="003827DC" w:rsidTr="005B46D2">
        <w:trPr>
          <w:trHeight w:val="194"/>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lang w:val="de-DE"/>
              </w:rPr>
            </w:pPr>
            <w:r w:rsidRPr="003827DC">
              <w:rPr>
                <w:lang w:val="de-DE"/>
              </w:rPr>
              <w:t>Viduklės darželis</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lang w:val="de-DE"/>
              </w:rPr>
            </w:pPr>
            <w:r>
              <w:rPr>
                <w:lang w:val="de-DE"/>
              </w:rPr>
              <w:t>15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pPr>
            <w:r>
              <w:t>60</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pPr>
            <w:r w:rsidRPr="003827DC">
              <w:t>-</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pPr>
            <w:r w:rsidRPr="003827DC">
              <w:t>7</w:t>
            </w:r>
            <w:r>
              <w:t>5</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pPr>
            <w:r w:rsidRPr="003827DC">
              <w:t>4</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ind w:left="-360"/>
              <w:jc w:val="center"/>
              <w:rPr>
                <w:b/>
                <w:bCs/>
              </w:rPr>
            </w:pPr>
            <w:r w:rsidRPr="003827DC">
              <w:rPr>
                <w:b/>
                <w:bCs/>
              </w:rPr>
              <w:t>12</w:t>
            </w:r>
          </w:p>
        </w:tc>
      </w:tr>
      <w:tr w:rsidR="00624EA5" w:rsidRPr="003827DC" w:rsidTr="005B46D2">
        <w:trPr>
          <w:jc w:val="center"/>
        </w:trPr>
        <w:tc>
          <w:tcPr>
            <w:tcW w:w="5000" w:type="pct"/>
            <w:gridSpan w:val="7"/>
            <w:tcBorders>
              <w:top w:val="single" w:sz="4" w:space="0" w:color="auto"/>
              <w:bottom w:val="single" w:sz="4" w:space="0" w:color="auto"/>
            </w:tcBorders>
            <w:shd w:val="clear" w:color="auto" w:fill="FFFFFF"/>
          </w:tcPr>
          <w:p w:rsidR="00624EA5" w:rsidRPr="003827DC" w:rsidRDefault="00624EA5" w:rsidP="005B46D2">
            <w:pPr>
              <w:jc w:val="center"/>
              <w:rPr>
                <w:b/>
                <w:bCs/>
              </w:rPr>
            </w:pPr>
            <w:r w:rsidRPr="003827DC">
              <w:rPr>
                <w:b/>
                <w:bCs/>
              </w:rPr>
              <w:t>Iš viso</w:t>
            </w:r>
          </w:p>
        </w:tc>
      </w:tr>
      <w:tr w:rsidR="00624EA5" w:rsidRPr="003827DC" w:rsidTr="005B46D2">
        <w:trPr>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b/>
                <w:bCs/>
              </w:rPr>
            </w:pPr>
            <w:r>
              <w:rPr>
                <w:b/>
                <w:bCs/>
              </w:rPr>
              <w:t>2017-2018 m. m.</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lang w:val="en-US"/>
              </w:rPr>
            </w:pPr>
            <w:r>
              <w:rPr>
                <w:b/>
                <w:bCs/>
                <w:lang w:val="en-US"/>
              </w:rPr>
              <w:t>143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rPr>
            </w:pPr>
            <w:r>
              <w:rPr>
                <w:b/>
                <w:bCs/>
              </w:rPr>
              <w:t>601</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rPr>
            </w:pPr>
            <w:r>
              <w:rPr>
                <w:b/>
                <w:bCs/>
              </w:rPr>
              <w:t>174</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b/>
                <w:bCs/>
              </w:rPr>
            </w:pPr>
            <w:r>
              <w:rPr>
                <w:b/>
                <w:bCs/>
              </w:rPr>
              <w:t>918</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b/>
                <w:bCs/>
              </w:rPr>
            </w:pPr>
            <w:r>
              <w:rPr>
                <w:b/>
                <w:bCs/>
              </w:rPr>
              <w:t>50</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rPr>
                <w:b/>
                <w:bCs/>
              </w:rPr>
            </w:pPr>
            <w:r>
              <w:rPr>
                <w:b/>
                <w:bCs/>
              </w:rPr>
              <w:t>109</w:t>
            </w:r>
          </w:p>
        </w:tc>
      </w:tr>
      <w:tr w:rsidR="00624EA5" w:rsidRPr="003827DC" w:rsidTr="005B46D2">
        <w:trPr>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b/>
                <w:bCs/>
              </w:rPr>
            </w:pPr>
            <w:r w:rsidRPr="003827DC">
              <w:rPr>
                <w:b/>
                <w:bCs/>
              </w:rPr>
              <w:t>2016-2017 m. m.</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lang w:val="en-US"/>
              </w:rPr>
            </w:pPr>
            <w:r w:rsidRPr="003827DC">
              <w:rPr>
                <w:b/>
                <w:bCs/>
                <w:lang w:val="en-US"/>
              </w:rPr>
              <w:t>155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rPr>
            </w:pPr>
            <w:r w:rsidRPr="003827DC">
              <w:rPr>
                <w:b/>
                <w:bCs/>
              </w:rPr>
              <w:t>560</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rPr>
            </w:pPr>
            <w:r w:rsidRPr="003827DC">
              <w:rPr>
                <w:b/>
                <w:bCs/>
              </w:rPr>
              <w:t>179</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b/>
                <w:bCs/>
              </w:rPr>
            </w:pPr>
            <w:r w:rsidRPr="003827DC">
              <w:rPr>
                <w:b/>
                <w:bCs/>
              </w:rPr>
              <w:t>894</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b/>
                <w:bCs/>
              </w:rPr>
            </w:pPr>
            <w:r w:rsidRPr="003827DC">
              <w:rPr>
                <w:b/>
                <w:bCs/>
              </w:rPr>
              <w:t>48</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rPr>
                <w:b/>
                <w:bCs/>
              </w:rPr>
            </w:pPr>
            <w:r w:rsidRPr="003827DC">
              <w:rPr>
                <w:b/>
                <w:bCs/>
              </w:rPr>
              <w:t>109</w:t>
            </w:r>
          </w:p>
        </w:tc>
      </w:tr>
      <w:tr w:rsidR="00624EA5" w:rsidRPr="003827DC" w:rsidTr="005B46D2">
        <w:trPr>
          <w:jc w:val="center"/>
        </w:trPr>
        <w:tc>
          <w:tcPr>
            <w:tcW w:w="1328" w:type="pct"/>
            <w:tcBorders>
              <w:top w:val="single" w:sz="4" w:space="0" w:color="auto"/>
              <w:bottom w:val="single" w:sz="4" w:space="0" w:color="auto"/>
              <w:right w:val="single" w:sz="4" w:space="0" w:color="auto"/>
            </w:tcBorders>
            <w:shd w:val="clear" w:color="auto" w:fill="FFFFFF"/>
          </w:tcPr>
          <w:p w:rsidR="00624EA5" w:rsidRPr="003827DC" w:rsidRDefault="00624EA5" w:rsidP="005B46D2">
            <w:pPr>
              <w:rPr>
                <w:b/>
                <w:bCs/>
              </w:rPr>
            </w:pPr>
            <w:r w:rsidRPr="003827DC">
              <w:rPr>
                <w:b/>
                <w:bCs/>
              </w:rPr>
              <w:t>2015-2016 m. m.</w:t>
            </w:r>
          </w:p>
        </w:tc>
        <w:tc>
          <w:tcPr>
            <w:tcW w:w="697"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lang w:val="en-US"/>
              </w:rPr>
            </w:pPr>
            <w:r w:rsidRPr="003827DC">
              <w:rPr>
                <w:b/>
                <w:bCs/>
                <w:lang w:val="en-US"/>
              </w:rPr>
              <w:t>150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rPr>
            </w:pPr>
            <w:r w:rsidRPr="003827DC">
              <w:rPr>
                <w:b/>
                <w:bCs/>
              </w:rPr>
              <w:t>506</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624EA5" w:rsidRPr="003827DC" w:rsidRDefault="00624EA5" w:rsidP="005B46D2">
            <w:pPr>
              <w:ind w:left="-360"/>
              <w:jc w:val="center"/>
              <w:rPr>
                <w:b/>
                <w:bCs/>
              </w:rPr>
            </w:pPr>
            <w:r w:rsidRPr="003827DC">
              <w:rPr>
                <w:b/>
                <w:bCs/>
              </w:rPr>
              <w:t>207</w:t>
            </w:r>
          </w:p>
        </w:tc>
        <w:tc>
          <w:tcPr>
            <w:tcW w:w="514"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b/>
                <w:bCs/>
              </w:rPr>
            </w:pPr>
            <w:r w:rsidRPr="003827DC">
              <w:rPr>
                <w:b/>
                <w:bCs/>
              </w:rPr>
              <w:t>863</w:t>
            </w:r>
          </w:p>
        </w:tc>
        <w:tc>
          <w:tcPr>
            <w:tcW w:w="512" w:type="pct"/>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624EA5" w:rsidRPr="003827DC" w:rsidRDefault="00624EA5" w:rsidP="005B46D2">
            <w:pPr>
              <w:ind w:left="-360"/>
              <w:jc w:val="center"/>
              <w:rPr>
                <w:b/>
                <w:bCs/>
              </w:rPr>
            </w:pPr>
            <w:r w:rsidRPr="003827DC">
              <w:rPr>
                <w:b/>
                <w:bCs/>
              </w:rPr>
              <w:t>44</w:t>
            </w:r>
          </w:p>
        </w:tc>
        <w:tc>
          <w:tcPr>
            <w:tcW w:w="546" w:type="pct"/>
            <w:tcBorders>
              <w:top w:val="single" w:sz="4" w:space="0" w:color="auto"/>
              <w:left w:val="single" w:sz="4" w:space="0" w:color="auto"/>
              <w:bottom w:val="single" w:sz="4" w:space="0" w:color="auto"/>
            </w:tcBorders>
            <w:shd w:val="clear" w:color="auto" w:fill="FFFFFF"/>
            <w:tcMar>
              <w:top w:w="28" w:type="dxa"/>
              <w:bottom w:w="28" w:type="dxa"/>
            </w:tcMar>
          </w:tcPr>
          <w:p w:rsidR="00624EA5" w:rsidRPr="003827DC" w:rsidRDefault="00624EA5" w:rsidP="005B46D2">
            <w:pPr>
              <w:rPr>
                <w:b/>
                <w:bCs/>
              </w:rPr>
            </w:pPr>
            <w:r w:rsidRPr="003827DC">
              <w:rPr>
                <w:b/>
                <w:bCs/>
              </w:rPr>
              <w:t>102</w:t>
            </w:r>
          </w:p>
        </w:tc>
      </w:tr>
    </w:tbl>
    <w:p w:rsidR="00624EA5" w:rsidRPr="00CF79FA" w:rsidRDefault="00624EA5" w:rsidP="00D96DD3">
      <w:pPr>
        <w:pStyle w:val="Pagrindinistekstas"/>
        <w:spacing w:before="120"/>
        <w:jc w:val="both"/>
      </w:pPr>
    </w:p>
    <w:p w:rsidR="00624EA5" w:rsidRPr="00CF79FA" w:rsidRDefault="00624EA5" w:rsidP="00D96DD3">
      <w:pPr>
        <w:pStyle w:val="Pagrindinistekstas"/>
        <w:spacing w:before="120"/>
        <w:ind w:left="360"/>
        <w:rPr>
          <w:noProof/>
        </w:rPr>
      </w:pPr>
    </w:p>
    <w:p w:rsidR="00624EA5" w:rsidRPr="00CF79FA" w:rsidRDefault="00624EA5" w:rsidP="00624EA5">
      <w:pPr>
        <w:pStyle w:val="Pagrindinistekstas"/>
        <w:spacing w:before="120"/>
        <w:ind w:left="360"/>
        <w:jc w:val="both"/>
      </w:pPr>
      <w:r>
        <w:rPr>
          <w:noProof/>
        </w:rPr>
        <w:drawing>
          <wp:inline distT="0" distB="0" distL="0" distR="0" wp14:anchorId="27DF312D" wp14:editId="386E5036">
            <wp:extent cx="5800725" cy="2000250"/>
            <wp:effectExtent l="0" t="0" r="9525" b="0"/>
            <wp:docPr id="1" name="Diagrama 1">
              <a:extLst xmlns:a="http://schemas.openxmlformats.org/drawingml/2006/main">
                <a:ext uri="{FF2B5EF4-FFF2-40B4-BE49-F238E27FC236}">
                  <a16:creationId xmlns:a16="http://schemas.microsoft.com/office/drawing/2014/main" id="{536BB4B4-3F7B-4006-BAFC-F7FA83C71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EA5" w:rsidRDefault="00624EA5" w:rsidP="00624EA5">
      <w:pPr>
        <w:pStyle w:val="Pagrindinistekstas"/>
        <w:spacing w:after="0" w:line="276" w:lineRule="auto"/>
        <w:ind w:left="720"/>
        <w:jc w:val="both"/>
      </w:pPr>
    </w:p>
    <w:p w:rsidR="00624EA5" w:rsidRPr="00380CC6" w:rsidRDefault="00624EA5" w:rsidP="00624EA5">
      <w:pPr>
        <w:pStyle w:val="Pagrindinistekstas"/>
        <w:spacing w:after="0" w:line="276" w:lineRule="auto"/>
        <w:ind w:left="360"/>
        <w:jc w:val="both"/>
      </w:pPr>
      <w:r w:rsidRPr="00380CC6">
        <w:t xml:space="preserve">Bendras vaikų skaičius, lyginant </w:t>
      </w:r>
      <w:r>
        <w:t>2017 m. (918) ir 2016 m. (894)</w:t>
      </w:r>
      <w:r w:rsidRPr="00380CC6">
        <w:t>, ikimokykl</w:t>
      </w:r>
      <w:r>
        <w:t>inio ugdymo įstaigose padidėjo 24 vaikais. N</w:t>
      </w:r>
      <w:r w:rsidRPr="00380CC6">
        <w:t xml:space="preserve">uo 2016 m. rugsėjo 1 d. nekomplektuojama priešmokyklinio </w:t>
      </w:r>
      <w:r>
        <w:t>ugdymo grupė Viduklės darželyje</w:t>
      </w:r>
      <w:r w:rsidRPr="00380CC6">
        <w:t>.</w:t>
      </w:r>
    </w:p>
    <w:p w:rsidR="00624EA5" w:rsidRPr="00380CC6" w:rsidRDefault="00624EA5" w:rsidP="00624EA5">
      <w:pPr>
        <w:pStyle w:val="Pagrindinistekstas"/>
        <w:spacing w:after="0" w:line="276" w:lineRule="auto"/>
        <w:ind w:left="360"/>
        <w:jc w:val="both"/>
      </w:pPr>
      <w:r>
        <w:t>Nuo 2017 m. rugsėjo</w:t>
      </w:r>
      <w:r w:rsidRPr="00380CC6">
        <w:t xml:space="preserve"> 1 d. įsteigtos ikimokyklinio ugdymo grupės (10,5 val. veiklos trukmės) </w:t>
      </w:r>
      <w:r>
        <w:t xml:space="preserve">Betygalos Maironio gimnazijoje, </w:t>
      </w:r>
      <w:r w:rsidRPr="00380CC6">
        <w:t>Ariogalos lopšelyje-</w:t>
      </w:r>
      <w:r>
        <w:t>darželyje ir Raseinių lopšelyje-darželyje „Saulutė“</w:t>
      </w:r>
      <w:r w:rsidRPr="00380CC6">
        <w:t xml:space="preserve">. </w:t>
      </w:r>
    </w:p>
    <w:p w:rsidR="00624EA5" w:rsidRPr="00380CC6" w:rsidRDefault="00624EA5" w:rsidP="00624EA5">
      <w:pPr>
        <w:spacing w:line="276" w:lineRule="auto"/>
        <w:ind w:left="360"/>
        <w:jc w:val="both"/>
      </w:pPr>
      <w:r w:rsidRPr="00380CC6">
        <w:t>Priešmokyklinio</w:t>
      </w:r>
      <w:r w:rsidRPr="00624EA5">
        <w:rPr>
          <w:b/>
          <w:bCs/>
        </w:rPr>
        <w:t xml:space="preserve"> </w:t>
      </w:r>
      <w:r w:rsidRPr="00380CC6">
        <w:t>ugdymo programas įgyvendino 5</w:t>
      </w:r>
      <w:r>
        <w:t xml:space="preserve"> ikimokyklinio ugdymo ir 9</w:t>
      </w:r>
      <w:r w:rsidRPr="00380CC6">
        <w:t xml:space="preserve"> bendrojo ugdymo mokyklos. </w:t>
      </w:r>
      <w:r>
        <w:t>Nuo 2017 m. rugsėjo 1 d. įsteigta priešmokyklinio ugdymo grupė Gylių mokykloje-daugiafunkciame centre. 8</w:t>
      </w:r>
      <w:r w:rsidRPr="00380CC6">
        <w:t xml:space="preserve"> jungtinėse priešmokyklinio ir ikimokyklinio ugdymo grupėse (Betygalos Maironio, Šiluvos gimnazijose, </w:t>
      </w:r>
      <w:r>
        <w:t xml:space="preserve">Gylių, </w:t>
      </w:r>
      <w:r w:rsidRPr="00380CC6">
        <w:t xml:space="preserve">Ilgižių, Paupio, Žaiginio Pranciškaus </w:t>
      </w:r>
      <w:proofErr w:type="spellStart"/>
      <w:r w:rsidRPr="00380CC6">
        <w:t>Šivickio</w:t>
      </w:r>
      <w:proofErr w:type="spellEnd"/>
      <w:r w:rsidRPr="00380CC6">
        <w:t xml:space="preserve"> mokyklose-daugiafunkciuose centruose, Girkalnio ir Nemakščių darželiuose) ugdėsi </w:t>
      </w:r>
      <w:r>
        <w:t xml:space="preserve">64 (2016 m. – </w:t>
      </w:r>
      <w:r w:rsidRPr="00380CC6">
        <w:t>51</w:t>
      </w:r>
      <w:r>
        <w:t>)</w:t>
      </w:r>
      <w:r w:rsidRPr="00380CC6">
        <w:t xml:space="preserve"> priešmokyklinio amžiaus ir </w:t>
      </w:r>
      <w:r>
        <w:t xml:space="preserve">55 (2016 m. – </w:t>
      </w:r>
      <w:r w:rsidRPr="00380CC6">
        <w:t>46</w:t>
      </w:r>
      <w:r>
        <w:t>)</w:t>
      </w:r>
      <w:r w:rsidRPr="00380CC6">
        <w:t xml:space="preserve"> ikimokyklinio (3-5 metų) amžiaus vaikai.</w:t>
      </w:r>
    </w:p>
    <w:p w:rsidR="00624EA5" w:rsidRDefault="00624EA5" w:rsidP="00624EA5">
      <w:pPr>
        <w:pStyle w:val="Pagrindinistekstas"/>
        <w:spacing w:before="120" w:after="0"/>
        <w:ind w:left="360"/>
        <w:jc w:val="both"/>
      </w:pPr>
      <w:r>
        <w:t xml:space="preserve"> </w:t>
      </w:r>
      <w:r>
        <w:tab/>
        <w:t>Iš viso 20</w:t>
      </w:r>
      <w:r w:rsidRPr="00380CC6">
        <w:t xml:space="preserve"> priešmokyklinio ugdymo grupių</w:t>
      </w:r>
      <w:r>
        <w:t xml:space="preserve"> lankė 319</w:t>
      </w:r>
      <w:r w:rsidRPr="00380CC6">
        <w:t xml:space="preserve"> </w:t>
      </w:r>
      <w:r>
        <w:t>(3-6 metų) vaikų</w:t>
      </w:r>
      <w:r w:rsidRPr="00380CC6">
        <w:t>.</w:t>
      </w:r>
    </w:p>
    <w:p w:rsidR="00FF74DE" w:rsidRDefault="00FF74DE" w:rsidP="00624EA5">
      <w:pPr>
        <w:pStyle w:val="Pagrindinistekstas"/>
        <w:spacing w:before="120" w:after="0"/>
        <w:ind w:left="360"/>
        <w:jc w:val="both"/>
      </w:pPr>
    </w:p>
    <w:p w:rsidR="00624EA5" w:rsidRPr="00624EA5" w:rsidRDefault="00624EA5" w:rsidP="00FF74DE">
      <w:pPr>
        <w:pStyle w:val="Sraopastraipa"/>
        <w:jc w:val="both"/>
        <w:rPr>
          <w:b/>
          <w:bCs/>
        </w:rPr>
      </w:pPr>
      <w:r w:rsidRPr="00624EA5">
        <w:rPr>
          <w:b/>
          <w:bCs/>
        </w:rPr>
        <w:t>Vaikų skaičiaus kaita priešmokyklinio ugdymo grupėse bendrojo ugdymo ir ikimokyklinio ugdymo mokyklose 2015-2017 metais</w:t>
      </w:r>
    </w:p>
    <w:p w:rsidR="00624EA5" w:rsidRPr="00624EA5" w:rsidRDefault="00624EA5" w:rsidP="009C555C">
      <w:pPr>
        <w:pStyle w:val="Sraopastraipa"/>
        <w:rPr>
          <w:b/>
          <w:bCs/>
        </w:rPr>
      </w:pPr>
    </w:p>
    <w:tbl>
      <w:tblPr>
        <w:tblW w:w="9588" w:type="dxa"/>
        <w:tblBorders>
          <w:top w:val="single" w:sz="12" w:space="0" w:color="008000"/>
          <w:bottom w:val="single" w:sz="12" w:space="0" w:color="008000"/>
        </w:tblBorders>
        <w:tblLayout w:type="fixed"/>
        <w:tblLook w:val="0000" w:firstRow="0" w:lastRow="0" w:firstColumn="0" w:lastColumn="0" w:noHBand="0" w:noVBand="0"/>
      </w:tblPr>
      <w:tblGrid>
        <w:gridCol w:w="2132"/>
        <w:gridCol w:w="1782"/>
        <w:gridCol w:w="1784"/>
        <w:gridCol w:w="2079"/>
        <w:gridCol w:w="1811"/>
      </w:tblGrid>
      <w:tr w:rsidR="00624EA5" w:rsidRPr="00380CC6" w:rsidTr="005B46D2">
        <w:trPr>
          <w:cantSplit/>
        </w:trPr>
        <w:tc>
          <w:tcPr>
            <w:tcW w:w="2132" w:type="dxa"/>
            <w:vMerge w:val="restart"/>
            <w:tcBorders>
              <w:top w:val="single" w:sz="12" w:space="0" w:color="008000"/>
              <w:left w:val="single" w:sz="4" w:space="0" w:color="auto"/>
              <w:bottom w:val="nil"/>
              <w:right w:val="single" w:sz="4" w:space="0" w:color="auto"/>
            </w:tcBorders>
            <w:shd w:val="clear" w:color="auto" w:fill="CCFFCC"/>
          </w:tcPr>
          <w:p w:rsidR="00624EA5" w:rsidRPr="00380CC6" w:rsidRDefault="00624EA5" w:rsidP="005B46D2">
            <w:pPr>
              <w:jc w:val="center"/>
              <w:rPr>
                <w:lang w:val="de-DE"/>
              </w:rPr>
            </w:pPr>
            <w:r w:rsidRPr="00380CC6">
              <w:rPr>
                <w:lang w:val="de-DE"/>
              </w:rPr>
              <w:t xml:space="preserve">Mokslo </w:t>
            </w:r>
            <w:proofErr w:type="spellStart"/>
            <w:r w:rsidRPr="00380CC6">
              <w:rPr>
                <w:lang w:val="de-DE"/>
              </w:rPr>
              <w:t>metai</w:t>
            </w:r>
            <w:proofErr w:type="spellEnd"/>
          </w:p>
        </w:tc>
        <w:tc>
          <w:tcPr>
            <w:tcW w:w="3566" w:type="dxa"/>
            <w:gridSpan w:val="2"/>
            <w:tcBorders>
              <w:top w:val="single" w:sz="12" w:space="0" w:color="008000"/>
              <w:left w:val="single" w:sz="4" w:space="0" w:color="auto"/>
              <w:bottom w:val="single" w:sz="4" w:space="0" w:color="auto"/>
              <w:right w:val="single" w:sz="4" w:space="0" w:color="auto"/>
            </w:tcBorders>
            <w:shd w:val="clear" w:color="auto" w:fill="CCFFCC"/>
          </w:tcPr>
          <w:p w:rsidR="00624EA5" w:rsidRPr="00380CC6" w:rsidRDefault="00624EA5" w:rsidP="005B46D2">
            <w:pPr>
              <w:jc w:val="center"/>
              <w:rPr>
                <w:lang w:val="de-DE"/>
              </w:rPr>
            </w:pPr>
            <w:proofErr w:type="spellStart"/>
            <w:r w:rsidRPr="00380CC6">
              <w:rPr>
                <w:lang w:val="de-DE"/>
              </w:rPr>
              <w:t>Miesto</w:t>
            </w:r>
            <w:proofErr w:type="spellEnd"/>
            <w:r w:rsidRPr="00380CC6">
              <w:rPr>
                <w:lang w:val="de-DE"/>
              </w:rPr>
              <w:t xml:space="preserve"> </w:t>
            </w:r>
            <w:proofErr w:type="spellStart"/>
            <w:r w:rsidRPr="00380CC6">
              <w:rPr>
                <w:lang w:val="de-DE"/>
              </w:rPr>
              <w:t>ir</w:t>
            </w:r>
            <w:proofErr w:type="spellEnd"/>
            <w:r w:rsidRPr="00380CC6">
              <w:rPr>
                <w:lang w:val="de-DE"/>
              </w:rPr>
              <w:t xml:space="preserve"> </w:t>
            </w:r>
            <w:proofErr w:type="spellStart"/>
            <w:r w:rsidRPr="00380CC6">
              <w:rPr>
                <w:lang w:val="de-DE"/>
              </w:rPr>
              <w:t>kaimo</w:t>
            </w:r>
            <w:proofErr w:type="spellEnd"/>
            <w:r w:rsidRPr="00380CC6">
              <w:rPr>
                <w:lang w:val="de-DE"/>
              </w:rPr>
              <w:t xml:space="preserve"> </w:t>
            </w:r>
            <w:proofErr w:type="spellStart"/>
            <w:r w:rsidRPr="00380CC6">
              <w:rPr>
                <w:lang w:val="de-DE"/>
              </w:rPr>
              <w:t>vietovėse</w:t>
            </w:r>
            <w:proofErr w:type="spellEnd"/>
          </w:p>
        </w:tc>
        <w:tc>
          <w:tcPr>
            <w:tcW w:w="3890" w:type="dxa"/>
            <w:gridSpan w:val="2"/>
            <w:tcBorders>
              <w:top w:val="single" w:sz="12" w:space="0" w:color="008000"/>
              <w:left w:val="single" w:sz="4" w:space="0" w:color="auto"/>
              <w:bottom w:val="single" w:sz="4" w:space="0" w:color="auto"/>
              <w:right w:val="single" w:sz="4" w:space="0" w:color="auto"/>
            </w:tcBorders>
            <w:shd w:val="clear" w:color="auto" w:fill="CCFFCC"/>
          </w:tcPr>
          <w:p w:rsidR="00624EA5" w:rsidRPr="00380CC6" w:rsidRDefault="00624EA5" w:rsidP="005B46D2">
            <w:pPr>
              <w:jc w:val="center"/>
              <w:rPr>
                <w:lang w:val="de-DE"/>
              </w:rPr>
            </w:pPr>
            <w:proofErr w:type="spellStart"/>
            <w:r w:rsidRPr="00380CC6">
              <w:rPr>
                <w:lang w:val="de-DE"/>
              </w:rPr>
              <w:t>Iš</w:t>
            </w:r>
            <w:proofErr w:type="spellEnd"/>
            <w:r w:rsidRPr="00380CC6">
              <w:rPr>
                <w:lang w:val="de-DE"/>
              </w:rPr>
              <w:t xml:space="preserve"> </w:t>
            </w:r>
            <w:proofErr w:type="spellStart"/>
            <w:r w:rsidRPr="00380CC6">
              <w:rPr>
                <w:lang w:val="de-DE"/>
              </w:rPr>
              <w:t>to</w:t>
            </w:r>
            <w:proofErr w:type="spellEnd"/>
            <w:r w:rsidRPr="00380CC6">
              <w:rPr>
                <w:lang w:val="de-DE"/>
              </w:rPr>
              <w:t xml:space="preserve"> </w:t>
            </w:r>
            <w:proofErr w:type="spellStart"/>
            <w:r w:rsidRPr="00380CC6">
              <w:rPr>
                <w:lang w:val="de-DE"/>
              </w:rPr>
              <w:t>skaičiaus</w:t>
            </w:r>
            <w:proofErr w:type="spellEnd"/>
            <w:r w:rsidRPr="00380CC6">
              <w:rPr>
                <w:lang w:val="de-DE"/>
              </w:rPr>
              <w:t xml:space="preserve"> </w:t>
            </w:r>
            <w:proofErr w:type="spellStart"/>
            <w:r w:rsidRPr="00380CC6">
              <w:rPr>
                <w:lang w:val="de-DE"/>
              </w:rPr>
              <w:t>kaimo</w:t>
            </w:r>
            <w:proofErr w:type="spellEnd"/>
            <w:r w:rsidRPr="00380CC6">
              <w:rPr>
                <w:lang w:val="de-DE"/>
              </w:rPr>
              <w:t xml:space="preserve"> </w:t>
            </w:r>
            <w:proofErr w:type="spellStart"/>
            <w:r w:rsidRPr="00380CC6">
              <w:rPr>
                <w:lang w:val="de-DE"/>
              </w:rPr>
              <w:t>vietovėse</w:t>
            </w:r>
            <w:proofErr w:type="spellEnd"/>
          </w:p>
        </w:tc>
      </w:tr>
      <w:tr w:rsidR="00624EA5" w:rsidRPr="00380CC6" w:rsidTr="005B46D2">
        <w:trPr>
          <w:cantSplit/>
          <w:trHeight w:val="489"/>
        </w:trPr>
        <w:tc>
          <w:tcPr>
            <w:tcW w:w="2132" w:type="dxa"/>
            <w:vMerge/>
            <w:tcBorders>
              <w:top w:val="single" w:sz="12" w:space="0" w:color="008000"/>
              <w:left w:val="single" w:sz="4" w:space="0" w:color="auto"/>
              <w:bottom w:val="nil"/>
              <w:right w:val="single" w:sz="4" w:space="0" w:color="auto"/>
            </w:tcBorders>
            <w:shd w:val="clear" w:color="auto" w:fill="CCFFCC"/>
          </w:tcPr>
          <w:p w:rsidR="00624EA5" w:rsidRPr="00380CC6" w:rsidRDefault="00624EA5" w:rsidP="005B46D2">
            <w:pPr>
              <w:jc w:val="center"/>
              <w:rPr>
                <w:lang w:val="de-DE"/>
              </w:rPr>
            </w:pPr>
          </w:p>
        </w:tc>
        <w:tc>
          <w:tcPr>
            <w:tcW w:w="1782" w:type="dxa"/>
            <w:tcBorders>
              <w:top w:val="single" w:sz="4" w:space="0" w:color="auto"/>
              <w:left w:val="single" w:sz="4" w:space="0" w:color="auto"/>
              <w:bottom w:val="single" w:sz="4" w:space="0" w:color="auto"/>
              <w:right w:val="single" w:sz="4" w:space="0" w:color="auto"/>
            </w:tcBorders>
            <w:shd w:val="clear" w:color="auto" w:fill="CCFFCC"/>
          </w:tcPr>
          <w:p w:rsidR="00624EA5" w:rsidRPr="00380CC6" w:rsidRDefault="00624EA5" w:rsidP="005B46D2">
            <w:pPr>
              <w:jc w:val="center"/>
              <w:rPr>
                <w:lang w:val="de-DE"/>
              </w:rPr>
            </w:pPr>
            <w:proofErr w:type="spellStart"/>
            <w:r w:rsidRPr="00380CC6">
              <w:rPr>
                <w:lang w:val="de-DE"/>
              </w:rPr>
              <w:t>grupių</w:t>
            </w:r>
            <w:proofErr w:type="spellEnd"/>
          </w:p>
          <w:p w:rsidR="00624EA5" w:rsidRPr="00380CC6" w:rsidRDefault="00624EA5" w:rsidP="005B46D2">
            <w:pPr>
              <w:jc w:val="center"/>
              <w:rPr>
                <w:lang w:val="de-DE"/>
              </w:rPr>
            </w:pPr>
            <w:proofErr w:type="spellStart"/>
            <w:r w:rsidRPr="00380CC6">
              <w:rPr>
                <w:lang w:val="de-DE"/>
              </w:rPr>
              <w:t>skaičius</w:t>
            </w:r>
            <w:proofErr w:type="spellEnd"/>
          </w:p>
        </w:tc>
        <w:tc>
          <w:tcPr>
            <w:tcW w:w="1784" w:type="dxa"/>
            <w:tcBorders>
              <w:top w:val="single" w:sz="4" w:space="0" w:color="auto"/>
              <w:left w:val="single" w:sz="4" w:space="0" w:color="auto"/>
              <w:bottom w:val="single" w:sz="4" w:space="0" w:color="auto"/>
              <w:right w:val="nil"/>
            </w:tcBorders>
            <w:shd w:val="clear" w:color="auto" w:fill="CCFFCC"/>
          </w:tcPr>
          <w:p w:rsidR="00624EA5" w:rsidRPr="00380CC6" w:rsidRDefault="00624EA5" w:rsidP="005B46D2">
            <w:pPr>
              <w:jc w:val="center"/>
              <w:rPr>
                <w:lang w:val="de-DE"/>
              </w:rPr>
            </w:pPr>
            <w:proofErr w:type="spellStart"/>
            <w:r w:rsidRPr="00380CC6">
              <w:rPr>
                <w:lang w:val="de-DE"/>
              </w:rPr>
              <w:t>vaikų</w:t>
            </w:r>
            <w:proofErr w:type="spellEnd"/>
          </w:p>
          <w:p w:rsidR="00624EA5" w:rsidRPr="00380CC6" w:rsidRDefault="00624EA5" w:rsidP="005B46D2">
            <w:pPr>
              <w:jc w:val="center"/>
              <w:rPr>
                <w:lang w:val="de-DE"/>
              </w:rPr>
            </w:pPr>
            <w:proofErr w:type="spellStart"/>
            <w:r w:rsidRPr="00380CC6">
              <w:rPr>
                <w:lang w:val="de-DE"/>
              </w:rPr>
              <w:t>skaičius</w:t>
            </w:r>
            <w:proofErr w:type="spellEnd"/>
          </w:p>
        </w:tc>
        <w:tc>
          <w:tcPr>
            <w:tcW w:w="2079" w:type="dxa"/>
            <w:tcBorders>
              <w:top w:val="single" w:sz="4" w:space="0" w:color="auto"/>
              <w:left w:val="single" w:sz="4" w:space="0" w:color="auto"/>
              <w:bottom w:val="single" w:sz="4" w:space="0" w:color="auto"/>
              <w:right w:val="single" w:sz="4" w:space="0" w:color="auto"/>
            </w:tcBorders>
            <w:shd w:val="clear" w:color="auto" w:fill="CCFFCC"/>
          </w:tcPr>
          <w:p w:rsidR="00624EA5" w:rsidRPr="00380CC6" w:rsidRDefault="00624EA5" w:rsidP="005B46D2">
            <w:pPr>
              <w:jc w:val="center"/>
              <w:rPr>
                <w:bCs/>
              </w:rPr>
            </w:pPr>
            <w:r w:rsidRPr="00380CC6">
              <w:rPr>
                <w:bCs/>
              </w:rPr>
              <w:t>grupių</w:t>
            </w:r>
          </w:p>
          <w:p w:rsidR="00624EA5" w:rsidRPr="00380CC6" w:rsidRDefault="00624EA5" w:rsidP="005B46D2">
            <w:pPr>
              <w:jc w:val="center"/>
              <w:rPr>
                <w:lang w:val="de-DE"/>
              </w:rPr>
            </w:pPr>
            <w:proofErr w:type="spellStart"/>
            <w:r w:rsidRPr="00380CC6">
              <w:rPr>
                <w:lang w:val="de-DE"/>
              </w:rPr>
              <w:t>skaičius</w:t>
            </w:r>
            <w:proofErr w:type="spellEnd"/>
          </w:p>
        </w:tc>
        <w:tc>
          <w:tcPr>
            <w:tcW w:w="1811" w:type="dxa"/>
            <w:tcBorders>
              <w:top w:val="single" w:sz="4" w:space="0" w:color="auto"/>
              <w:left w:val="single" w:sz="4" w:space="0" w:color="auto"/>
              <w:bottom w:val="single" w:sz="4" w:space="0" w:color="auto"/>
              <w:right w:val="single" w:sz="4" w:space="0" w:color="auto"/>
            </w:tcBorders>
            <w:shd w:val="clear" w:color="auto" w:fill="CCFFCC"/>
          </w:tcPr>
          <w:p w:rsidR="00624EA5" w:rsidRPr="00380CC6" w:rsidRDefault="00624EA5" w:rsidP="005B46D2">
            <w:pPr>
              <w:jc w:val="center"/>
              <w:rPr>
                <w:lang w:val="de-DE"/>
              </w:rPr>
            </w:pPr>
            <w:proofErr w:type="spellStart"/>
            <w:r w:rsidRPr="00380CC6">
              <w:rPr>
                <w:lang w:val="de-DE"/>
              </w:rPr>
              <w:t>vaikų</w:t>
            </w:r>
            <w:proofErr w:type="spellEnd"/>
          </w:p>
          <w:p w:rsidR="00624EA5" w:rsidRPr="00380CC6" w:rsidRDefault="00624EA5" w:rsidP="005B46D2">
            <w:pPr>
              <w:jc w:val="center"/>
              <w:rPr>
                <w:lang w:val="de-DE"/>
              </w:rPr>
            </w:pPr>
            <w:proofErr w:type="spellStart"/>
            <w:r w:rsidRPr="00380CC6">
              <w:rPr>
                <w:lang w:val="de-DE"/>
              </w:rPr>
              <w:t>skaičius</w:t>
            </w:r>
            <w:proofErr w:type="spellEnd"/>
          </w:p>
        </w:tc>
      </w:tr>
      <w:tr w:rsidR="00624EA5" w:rsidRPr="00380CC6" w:rsidTr="005B46D2">
        <w:tc>
          <w:tcPr>
            <w:tcW w:w="2132"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sidRPr="00380CC6">
              <w:rPr>
                <w:lang w:val="de-DE"/>
              </w:rPr>
              <w:t>2015-2016</w:t>
            </w:r>
          </w:p>
        </w:tc>
        <w:tc>
          <w:tcPr>
            <w:tcW w:w="1782"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sidRPr="00380CC6">
              <w:rPr>
                <w:lang w:val="de-DE"/>
              </w:rPr>
              <w:t>18</w:t>
            </w:r>
          </w:p>
        </w:tc>
        <w:tc>
          <w:tcPr>
            <w:tcW w:w="1784" w:type="dxa"/>
            <w:tcBorders>
              <w:top w:val="single" w:sz="4" w:space="0" w:color="auto"/>
              <w:left w:val="single" w:sz="4" w:space="0" w:color="auto"/>
              <w:bottom w:val="single" w:sz="4" w:space="0" w:color="auto"/>
              <w:right w:val="nil"/>
            </w:tcBorders>
            <w:tcMar>
              <w:top w:w="28" w:type="dxa"/>
              <w:bottom w:w="28" w:type="dxa"/>
            </w:tcMar>
          </w:tcPr>
          <w:p w:rsidR="00624EA5" w:rsidRPr="00380CC6" w:rsidRDefault="00624EA5" w:rsidP="005B46D2">
            <w:pPr>
              <w:jc w:val="center"/>
              <w:rPr>
                <w:lang w:val="de-DE"/>
              </w:rPr>
            </w:pPr>
            <w:r w:rsidRPr="00380CC6">
              <w:rPr>
                <w:lang w:val="de-DE"/>
              </w:rPr>
              <w:t>322</w:t>
            </w:r>
          </w:p>
        </w:tc>
        <w:tc>
          <w:tcPr>
            <w:tcW w:w="2079"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sidRPr="00380CC6">
              <w:rPr>
                <w:lang w:val="de-DE"/>
              </w:rPr>
              <w:t>9</w:t>
            </w:r>
          </w:p>
        </w:tc>
        <w:tc>
          <w:tcPr>
            <w:tcW w:w="1811"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sidRPr="00380CC6">
              <w:rPr>
                <w:lang w:val="de-DE"/>
              </w:rPr>
              <w:t>146</w:t>
            </w:r>
          </w:p>
        </w:tc>
      </w:tr>
      <w:tr w:rsidR="00624EA5" w:rsidRPr="00380CC6" w:rsidTr="005B46D2">
        <w:tc>
          <w:tcPr>
            <w:tcW w:w="2132"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sidRPr="00380CC6">
              <w:rPr>
                <w:lang w:val="de-DE"/>
              </w:rPr>
              <w:lastRenderedPageBreak/>
              <w:t>2016-2017</w:t>
            </w:r>
          </w:p>
        </w:tc>
        <w:tc>
          <w:tcPr>
            <w:tcW w:w="1782"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Pr>
                <w:lang w:val="de-DE"/>
              </w:rPr>
              <w:t>17</w:t>
            </w:r>
          </w:p>
        </w:tc>
        <w:tc>
          <w:tcPr>
            <w:tcW w:w="1784" w:type="dxa"/>
            <w:tcBorders>
              <w:top w:val="single" w:sz="4" w:space="0" w:color="auto"/>
              <w:left w:val="single" w:sz="4" w:space="0" w:color="auto"/>
              <w:bottom w:val="single" w:sz="4" w:space="0" w:color="auto"/>
              <w:right w:val="nil"/>
            </w:tcBorders>
            <w:tcMar>
              <w:top w:w="28" w:type="dxa"/>
              <w:bottom w:w="28" w:type="dxa"/>
            </w:tcMar>
          </w:tcPr>
          <w:p w:rsidR="00624EA5" w:rsidRPr="00380CC6" w:rsidRDefault="00624EA5" w:rsidP="005B46D2">
            <w:pPr>
              <w:jc w:val="center"/>
              <w:rPr>
                <w:lang w:val="de-DE"/>
              </w:rPr>
            </w:pPr>
            <w:r w:rsidRPr="000D1066">
              <w:rPr>
                <w:lang w:val="de-DE"/>
              </w:rPr>
              <w:t>27</w:t>
            </w:r>
            <w:r>
              <w:rPr>
                <w:lang w:val="de-DE"/>
              </w:rPr>
              <w:t>2</w:t>
            </w:r>
          </w:p>
        </w:tc>
        <w:tc>
          <w:tcPr>
            <w:tcW w:w="2079"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Pr>
                <w:lang w:val="de-DE"/>
              </w:rPr>
              <w:t>7</w:t>
            </w:r>
          </w:p>
        </w:tc>
        <w:tc>
          <w:tcPr>
            <w:tcW w:w="1811"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Pr>
                <w:lang w:val="de-DE"/>
              </w:rPr>
              <w:t>104</w:t>
            </w:r>
          </w:p>
        </w:tc>
      </w:tr>
      <w:tr w:rsidR="00624EA5" w:rsidRPr="00380CC6" w:rsidTr="005B46D2">
        <w:tc>
          <w:tcPr>
            <w:tcW w:w="2132"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Pr>
                <w:lang w:val="de-DE"/>
              </w:rPr>
              <w:t xml:space="preserve">2017-2018 </w:t>
            </w:r>
          </w:p>
        </w:tc>
        <w:tc>
          <w:tcPr>
            <w:tcW w:w="1782"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Pr>
                <w:lang w:val="de-DE"/>
              </w:rPr>
              <w:t>20</w:t>
            </w:r>
          </w:p>
        </w:tc>
        <w:tc>
          <w:tcPr>
            <w:tcW w:w="1784" w:type="dxa"/>
            <w:tcBorders>
              <w:top w:val="single" w:sz="4" w:space="0" w:color="auto"/>
              <w:left w:val="single" w:sz="4" w:space="0" w:color="auto"/>
              <w:bottom w:val="single" w:sz="4" w:space="0" w:color="auto"/>
              <w:right w:val="nil"/>
            </w:tcBorders>
            <w:tcMar>
              <w:top w:w="28" w:type="dxa"/>
              <w:bottom w:w="28" w:type="dxa"/>
            </w:tcMar>
          </w:tcPr>
          <w:p w:rsidR="00624EA5" w:rsidRPr="00380CC6" w:rsidRDefault="00624EA5" w:rsidP="005B46D2">
            <w:pPr>
              <w:jc w:val="center"/>
              <w:rPr>
                <w:lang w:val="de-DE"/>
              </w:rPr>
            </w:pPr>
            <w:r>
              <w:rPr>
                <w:lang w:val="de-DE"/>
              </w:rPr>
              <w:t>319</w:t>
            </w:r>
          </w:p>
        </w:tc>
        <w:tc>
          <w:tcPr>
            <w:tcW w:w="2079"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Pr>
                <w:lang w:val="de-DE"/>
              </w:rPr>
              <w:t>10</w:t>
            </w:r>
          </w:p>
        </w:tc>
        <w:tc>
          <w:tcPr>
            <w:tcW w:w="1811" w:type="dxa"/>
            <w:tcBorders>
              <w:top w:val="single" w:sz="4" w:space="0" w:color="auto"/>
              <w:left w:val="single" w:sz="4" w:space="0" w:color="auto"/>
              <w:bottom w:val="single" w:sz="4" w:space="0" w:color="auto"/>
              <w:right w:val="single" w:sz="4" w:space="0" w:color="auto"/>
            </w:tcBorders>
            <w:tcMar>
              <w:top w:w="28" w:type="dxa"/>
              <w:bottom w:w="28" w:type="dxa"/>
            </w:tcMar>
          </w:tcPr>
          <w:p w:rsidR="00624EA5" w:rsidRPr="00380CC6" w:rsidRDefault="00624EA5" w:rsidP="005B46D2">
            <w:pPr>
              <w:jc w:val="center"/>
              <w:rPr>
                <w:lang w:val="de-DE"/>
              </w:rPr>
            </w:pPr>
            <w:r>
              <w:rPr>
                <w:lang w:val="de-DE"/>
              </w:rPr>
              <w:t>140</w:t>
            </w:r>
          </w:p>
        </w:tc>
      </w:tr>
    </w:tbl>
    <w:p w:rsidR="00624EA5" w:rsidRDefault="00624EA5" w:rsidP="00624EA5">
      <w:pPr>
        <w:spacing w:before="120" w:after="120"/>
        <w:ind w:left="360"/>
        <w:jc w:val="both"/>
      </w:pPr>
      <w:r>
        <w:t>2017</w:t>
      </w:r>
      <w:r w:rsidRPr="00380CC6">
        <w:t xml:space="preserve"> m. rugsėjo 1 d. duomenimis pagal ikimokyklinio ir priešmokyk</w:t>
      </w:r>
      <w:r>
        <w:t>linio ugdymo programas ugdėsi 28</w:t>
      </w:r>
      <w:r w:rsidRPr="00380CC6">
        <w:t xml:space="preserve"> vaikai VšĮ Raseinių lopše</w:t>
      </w:r>
      <w:r>
        <w:t xml:space="preserve">lyje-darželyje „Spinduliukas“. </w:t>
      </w:r>
    </w:p>
    <w:p w:rsidR="0036084E" w:rsidRPr="0036084E" w:rsidRDefault="0036084E" w:rsidP="00287460">
      <w:pPr>
        <w:spacing w:before="120" w:after="120" w:line="276" w:lineRule="auto"/>
        <w:ind w:left="360"/>
        <w:jc w:val="both"/>
        <w:rPr>
          <w:b/>
          <w:i/>
          <w:u w:val="single"/>
        </w:rPr>
      </w:pPr>
      <w:r w:rsidRPr="0036084E">
        <w:rPr>
          <w:b/>
          <w:i/>
          <w:u w:val="single"/>
        </w:rPr>
        <w:t>Išvada.</w:t>
      </w:r>
      <w:r>
        <w:rPr>
          <w:b/>
          <w:i/>
          <w:u w:val="single"/>
        </w:rPr>
        <w:t xml:space="preserve"> </w:t>
      </w:r>
      <w:r w:rsidR="0046048E">
        <w:rPr>
          <w:b/>
          <w:i/>
          <w:u w:val="single"/>
        </w:rPr>
        <w:t>Sudarytos prielaidos</w:t>
      </w:r>
      <w:r w:rsidR="00ED450F">
        <w:rPr>
          <w:b/>
          <w:i/>
          <w:u w:val="single"/>
        </w:rPr>
        <w:t xml:space="preserve"> kaimo ir miesto</w:t>
      </w:r>
      <w:r w:rsidR="0046048E">
        <w:rPr>
          <w:b/>
          <w:i/>
          <w:u w:val="single"/>
        </w:rPr>
        <w:t xml:space="preserve"> vaikams dalyvauti ikimokykliniame ir priešmokykliniame ugdyme: pagal poreikį 2017 metais papildomai  sukomplektuotos ikimokyklinio ugdymo grupės 2 ikimokyklinio ugdymo mokyklose</w:t>
      </w:r>
      <w:r w:rsidR="00ED450F">
        <w:rPr>
          <w:b/>
          <w:i/>
          <w:u w:val="single"/>
        </w:rPr>
        <w:t xml:space="preserve"> </w:t>
      </w:r>
      <w:r w:rsidR="000B0D4A">
        <w:rPr>
          <w:b/>
          <w:i/>
          <w:u w:val="single"/>
        </w:rPr>
        <w:t xml:space="preserve">ir </w:t>
      </w:r>
      <w:r w:rsidR="00ED450F">
        <w:rPr>
          <w:b/>
          <w:i/>
          <w:u w:val="single"/>
        </w:rPr>
        <w:t>1 bendrojo ugdymo mokykloje; 8 bendrojo ugdymo mokyklose sukomplektuotos  jungtinės ikimokyklinio ir priešmokyklinio ugdymo grupės.</w:t>
      </w:r>
      <w:r w:rsidR="00E02F02">
        <w:rPr>
          <w:b/>
          <w:i/>
          <w:u w:val="single"/>
        </w:rPr>
        <w:t xml:space="preserve"> </w:t>
      </w:r>
      <w:r w:rsidR="004142DB">
        <w:rPr>
          <w:b/>
          <w:i/>
          <w:u w:val="single"/>
        </w:rPr>
        <w:t xml:space="preserve"> Nors </w:t>
      </w:r>
      <w:r w:rsidR="003723AB">
        <w:rPr>
          <w:b/>
          <w:i/>
          <w:u w:val="single"/>
        </w:rPr>
        <w:t xml:space="preserve">rajone </w:t>
      </w:r>
      <w:r w:rsidR="004142DB">
        <w:rPr>
          <w:b/>
          <w:i/>
          <w:u w:val="single"/>
        </w:rPr>
        <w:t xml:space="preserve">didėja vaikų, dalyvaujančių instituciniame ugdyme, bet </w:t>
      </w:r>
      <w:r w:rsidR="00E02F02">
        <w:rPr>
          <w:b/>
          <w:i/>
          <w:u w:val="single"/>
        </w:rPr>
        <w:t>4-6 metų vaikų institucinio ugdymo aprėptis</w:t>
      </w:r>
      <w:r w:rsidR="003723AB">
        <w:rPr>
          <w:b/>
          <w:i/>
          <w:u w:val="single"/>
        </w:rPr>
        <w:t xml:space="preserve"> rajone </w:t>
      </w:r>
      <w:r w:rsidR="00E02F02">
        <w:rPr>
          <w:b/>
          <w:i/>
          <w:u w:val="single"/>
        </w:rPr>
        <w:t xml:space="preserve"> mažesnė nei vidutiniškai šalyje ir siekia apie 80 proc.</w:t>
      </w:r>
      <w:r w:rsidR="00ED450F">
        <w:rPr>
          <w:b/>
          <w:i/>
          <w:u w:val="single"/>
        </w:rPr>
        <w:t xml:space="preserve"> </w:t>
      </w:r>
    </w:p>
    <w:p w:rsidR="005B46D2" w:rsidRPr="00FC147D" w:rsidRDefault="00164821" w:rsidP="009C555C">
      <w:pPr>
        <w:pStyle w:val="Sraopastraipa"/>
        <w:numPr>
          <w:ilvl w:val="0"/>
          <w:numId w:val="17"/>
        </w:numPr>
        <w:tabs>
          <w:tab w:val="left" w:pos="709"/>
        </w:tabs>
        <w:spacing w:line="276" w:lineRule="auto"/>
        <w:ind w:left="0" w:firstLine="360"/>
        <w:jc w:val="both"/>
        <w:rPr>
          <w:lang w:val="fi-FI"/>
        </w:rPr>
      </w:pPr>
      <w:r w:rsidRPr="00FC147D">
        <w:rPr>
          <w:b/>
          <w:bCs/>
        </w:rPr>
        <w:t xml:space="preserve">1-12 klasių mokinių </w:t>
      </w:r>
      <w:r w:rsidR="00C2193A" w:rsidRPr="00FC147D">
        <w:rPr>
          <w:b/>
          <w:bCs/>
        </w:rPr>
        <w:t xml:space="preserve">ir komplektų </w:t>
      </w:r>
      <w:r w:rsidRPr="00FC147D">
        <w:rPr>
          <w:b/>
          <w:bCs/>
        </w:rPr>
        <w:t>skaičiaus kait</w:t>
      </w:r>
      <w:r w:rsidR="00DB70A1" w:rsidRPr="00FC147D">
        <w:rPr>
          <w:b/>
          <w:bCs/>
        </w:rPr>
        <w:t>a 2011</w:t>
      </w:r>
      <w:r w:rsidR="009507D9" w:rsidRPr="00FC147D">
        <w:rPr>
          <w:b/>
          <w:bCs/>
        </w:rPr>
        <w:t>-201</w:t>
      </w:r>
      <w:r w:rsidR="00D96DD3" w:rsidRPr="00FC147D">
        <w:rPr>
          <w:b/>
          <w:bCs/>
        </w:rPr>
        <w:t>7</w:t>
      </w:r>
      <w:r w:rsidRPr="00FC147D">
        <w:rPr>
          <w:b/>
          <w:bCs/>
        </w:rPr>
        <w:t xml:space="preserve"> metais</w:t>
      </w:r>
      <w:r w:rsidR="009507D9" w:rsidRPr="00FC147D">
        <w:rPr>
          <w:b/>
          <w:bCs/>
        </w:rPr>
        <w:t>.</w:t>
      </w:r>
      <w:r w:rsidR="009507D9" w:rsidRPr="00FC147D">
        <w:rPr>
          <w:lang w:val="fi-FI"/>
        </w:rPr>
        <w:t xml:space="preserve"> </w:t>
      </w:r>
      <w:r w:rsidR="005B46D2" w:rsidRPr="00FC147D">
        <w:rPr>
          <w:lang w:val="fi-FI"/>
        </w:rPr>
        <w:t>Palyginus 2016-2017 m. m.</w:t>
      </w:r>
      <w:r w:rsidR="005B46D2" w:rsidRPr="00F73093">
        <w:t xml:space="preserve"> duomenis</w:t>
      </w:r>
      <w:r w:rsidR="005B46D2">
        <w:t xml:space="preserve"> su 2017-2018</w:t>
      </w:r>
      <w:r w:rsidR="005B46D2" w:rsidRPr="00F73093">
        <w:t xml:space="preserve"> m. m. duomenimis, mokinių skaičius </w:t>
      </w:r>
      <w:r w:rsidR="005B46D2" w:rsidRPr="00FC147D">
        <w:rPr>
          <w:lang w:val="fi-FI"/>
        </w:rPr>
        <w:t>rajono bendrojo ugdymo mokyklų 1-12 klasėse sumažėjo 150 mokinių (4,2</w:t>
      </w:r>
      <w:r w:rsidR="00090631">
        <w:rPr>
          <w:lang w:val="fi-FI"/>
        </w:rPr>
        <w:t xml:space="preserve"> </w:t>
      </w:r>
      <w:r w:rsidR="005B46D2">
        <w:rPr>
          <w:lang w:val="fi-FI"/>
        </w:rPr>
        <w:sym w:font="Symbol" w:char="F025"/>
      </w:r>
      <w:r w:rsidR="005B46D2" w:rsidRPr="00FC147D">
        <w:rPr>
          <w:lang w:val="fi-FI"/>
        </w:rPr>
        <w:t>). Palyginus 2011-2012 m. m.</w:t>
      </w:r>
      <w:r w:rsidR="005B46D2" w:rsidRPr="00F73093">
        <w:t xml:space="preserve"> duomenis</w:t>
      </w:r>
      <w:r w:rsidR="005B46D2">
        <w:t xml:space="preserve"> su 2017-2018</w:t>
      </w:r>
      <w:r w:rsidR="005B46D2" w:rsidRPr="00F73093">
        <w:t xml:space="preserve"> m. m. duomenimis, mokinių skaičius </w:t>
      </w:r>
      <w:r w:rsidR="005B46D2" w:rsidRPr="00FC147D">
        <w:rPr>
          <w:lang w:val="fi-FI"/>
        </w:rPr>
        <w:t xml:space="preserve">rajono bendrojo ugdymo mokyklų 1-12 klasėse sumažėjo 1405 mokiniais (28 </w:t>
      </w:r>
      <w:r w:rsidR="005B46D2">
        <w:rPr>
          <w:lang w:val="fi-FI"/>
        </w:rPr>
        <w:sym w:font="Symbol" w:char="F025"/>
      </w:r>
      <w:r w:rsidR="005B46D2" w:rsidRPr="00FC147D">
        <w:rPr>
          <w:lang w:val="fi-FI"/>
        </w:rPr>
        <w:t>).</w:t>
      </w:r>
    </w:p>
    <w:p w:rsidR="00FC147D" w:rsidRPr="00FC147D" w:rsidRDefault="00FC147D" w:rsidP="00FC147D">
      <w:pPr>
        <w:tabs>
          <w:tab w:val="left" w:pos="1134"/>
        </w:tabs>
        <w:spacing w:line="276" w:lineRule="auto"/>
        <w:ind w:left="360"/>
        <w:jc w:val="both"/>
        <w:rPr>
          <w:b/>
          <w:bCs/>
        </w:rPr>
      </w:pPr>
    </w:p>
    <w:p w:rsidR="005B46D2" w:rsidRPr="0027288C" w:rsidRDefault="005B46D2" w:rsidP="005B46D2">
      <w:pPr>
        <w:jc w:val="both"/>
        <w:rPr>
          <w:b/>
          <w:bCs/>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211"/>
        <w:gridCol w:w="3092"/>
        <w:gridCol w:w="1478"/>
        <w:gridCol w:w="2040"/>
      </w:tblGrid>
      <w:tr w:rsidR="005B46D2" w:rsidRPr="00E41812" w:rsidTr="005B46D2">
        <w:trPr>
          <w:jc w:val="center"/>
        </w:trPr>
        <w:tc>
          <w:tcPr>
            <w:tcW w:w="745" w:type="pct"/>
            <w:shd w:val="clear" w:color="auto" w:fill="CCFFCC"/>
          </w:tcPr>
          <w:p w:rsidR="005B46D2" w:rsidRPr="00E41812" w:rsidRDefault="005B46D2" w:rsidP="005B46D2">
            <w:pPr>
              <w:ind w:left="-357"/>
              <w:jc w:val="center"/>
              <w:rPr>
                <w:sz w:val="22"/>
                <w:szCs w:val="22"/>
              </w:rPr>
            </w:pPr>
            <w:r w:rsidRPr="00E41812">
              <w:rPr>
                <w:sz w:val="22"/>
                <w:szCs w:val="22"/>
              </w:rPr>
              <w:t xml:space="preserve">   Mokslo</w:t>
            </w:r>
          </w:p>
          <w:p w:rsidR="005B46D2" w:rsidRPr="00E41812" w:rsidRDefault="005B46D2" w:rsidP="005B46D2">
            <w:pPr>
              <w:ind w:left="-357"/>
              <w:jc w:val="center"/>
              <w:rPr>
                <w:sz w:val="22"/>
                <w:szCs w:val="22"/>
              </w:rPr>
            </w:pPr>
            <w:r w:rsidRPr="00E41812">
              <w:rPr>
                <w:sz w:val="22"/>
                <w:szCs w:val="22"/>
              </w:rPr>
              <w:t xml:space="preserve">   metai</w:t>
            </w:r>
          </w:p>
        </w:tc>
        <w:tc>
          <w:tcPr>
            <w:tcW w:w="658" w:type="pct"/>
            <w:shd w:val="clear" w:color="auto" w:fill="CCFFCC"/>
          </w:tcPr>
          <w:p w:rsidR="005B46D2" w:rsidRPr="00E41812" w:rsidRDefault="005B46D2" w:rsidP="005B46D2">
            <w:pPr>
              <w:ind w:left="-357"/>
              <w:jc w:val="center"/>
              <w:rPr>
                <w:sz w:val="22"/>
                <w:szCs w:val="22"/>
              </w:rPr>
            </w:pPr>
            <w:r w:rsidRPr="00E41812">
              <w:rPr>
                <w:sz w:val="22"/>
                <w:szCs w:val="22"/>
              </w:rPr>
              <w:t xml:space="preserve">     Mokinių      </w:t>
            </w:r>
          </w:p>
          <w:p w:rsidR="005B46D2" w:rsidRPr="00E41812" w:rsidRDefault="005B46D2" w:rsidP="005B46D2">
            <w:pPr>
              <w:ind w:left="-357"/>
              <w:jc w:val="center"/>
              <w:rPr>
                <w:sz w:val="22"/>
                <w:szCs w:val="22"/>
              </w:rPr>
            </w:pPr>
            <w:r w:rsidRPr="00E41812">
              <w:rPr>
                <w:sz w:val="22"/>
                <w:szCs w:val="22"/>
              </w:rPr>
              <w:t xml:space="preserve">     skaičius</w:t>
            </w:r>
          </w:p>
        </w:tc>
        <w:tc>
          <w:tcPr>
            <w:tcW w:w="1682" w:type="pct"/>
            <w:shd w:val="clear" w:color="auto" w:fill="CCFFCC"/>
          </w:tcPr>
          <w:p w:rsidR="005B46D2" w:rsidRPr="00E41812" w:rsidRDefault="005B46D2" w:rsidP="005B46D2">
            <w:pPr>
              <w:ind w:left="-357"/>
              <w:jc w:val="center"/>
              <w:rPr>
                <w:sz w:val="22"/>
                <w:szCs w:val="22"/>
              </w:rPr>
            </w:pPr>
            <w:r w:rsidRPr="00E41812">
              <w:rPr>
                <w:sz w:val="22"/>
                <w:szCs w:val="22"/>
              </w:rPr>
              <w:t xml:space="preserve">      Mokinių skaičiaus pokytis       </w:t>
            </w:r>
          </w:p>
          <w:p w:rsidR="005B46D2" w:rsidRPr="00E41812" w:rsidRDefault="005B46D2" w:rsidP="005B46D2">
            <w:pPr>
              <w:ind w:left="-357"/>
              <w:jc w:val="center"/>
              <w:rPr>
                <w:sz w:val="22"/>
                <w:szCs w:val="22"/>
              </w:rPr>
            </w:pPr>
            <w:r w:rsidRPr="00E41812">
              <w:rPr>
                <w:sz w:val="22"/>
                <w:szCs w:val="22"/>
              </w:rPr>
              <w:t xml:space="preserve">     lyginant su</w:t>
            </w:r>
          </w:p>
          <w:p w:rsidR="005B46D2" w:rsidRPr="00E41812" w:rsidRDefault="005B46D2" w:rsidP="005B46D2">
            <w:pPr>
              <w:ind w:left="-357"/>
              <w:jc w:val="center"/>
              <w:rPr>
                <w:sz w:val="22"/>
                <w:szCs w:val="22"/>
              </w:rPr>
            </w:pPr>
            <w:r w:rsidRPr="00E41812">
              <w:rPr>
                <w:sz w:val="22"/>
                <w:szCs w:val="22"/>
              </w:rPr>
              <w:t xml:space="preserve">    2011-</w:t>
            </w:r>
            <w:smartTag w:uri="urn:schemas-microsoft-com:office:smarttags" w:element="metricconverter">
              <w:smartTagPr>
                <w:attr w:name="ProductID" w:val="2012 m"/>
              </w:smartTagPr>
              <w:r w:rsidRPr="00E41812">
                <w:rPr>
                  <w:sz w:val="22"/>
                  <w:szCs w:val="22"/>
                </w:rPr>
                <w:t>2012 m</w:t>
              </w:r>
            </w:smartTag>
            <w:r w:rsidRPr="00E41812">
              <w:rPr>
                <w:sz w:val="22"/>
                <w:szCs w:val="22"/>
              </w:rPr>
              <w:t>. m.</w:t>
            </w:r>
          </w:p>
        </w:tc>
        <w:tc>
          <w:tcPr>
            <w:tcW w:w="804" w:type="pct"/>
            <w:shd w:val="clear" w:color="auto" w:fill="CCFFCC"/>
          </w:tcPr>
          <w:p w:rsidR="005B46D2" w:rsidRPr="00E41812" w:rsidRDefault="005B46D2" w:rsidP="005B46D2">
            <w:pPr>
              <w:ind w:left="-357"/>
              <w:jc w:val="center"/>
              <w:rPr>
                <w:sz w:val="22"/>
                <w:szCs w:val="22"/>
              </w:rPr>
            </w:pPr>
            <w:r w:rsidRPr="00E41812">
              <w:rPr>
                <w:sz w:val="22"/>
                <w:szCs w:val="22"/>
              </w:rPr>
              <w:t xml:space="preserve">      Komplektų skaičius</w:t>
            </w:r>
          </w:p>
          <w:p w:rsidR="005B46D2" w:rsidRPr="00E41812" w:rsidRDefault="005B46D2" w:rsidP="005B46D2">
            <w:pPr>
              <w:ind w:left="-357"/>
              <w:jc w:val="center"/>
              <w:rPr>
                <w:sz w:val="22"/>
                <w:szCs w:val="22"/>
              </w:rPr>
            </w:pPr>
          </w:p>
        </w:tc>
        <w:tc>
          <w:tcPr>
            <w:tcW w:w="1110" w:type="pct"/>
            <w:shd w:val="clear" w:color="auto" w:fill="CCFFCC"/>
          </w:tcPr>
          <w:p w:rsidR="005B46D2" w:rsidRPr="00E41812" w:rsidRDefault="005B46D2" w:rsidP="005B46D2">
            <w:pPr>
              <w:ind w:left="-357"/>
              <w:jc w:val="center"/>
              <w:rPr>
                <w:sz w:val="22"/>
                <w:szCs w:val="22"/>
              </w:rPr>
            </w:pPr>
            <w:r w:rsidRPr="00E41812">
              <w:rPr>
                <w:sz w:val="22"/>
                <w:szCs w:val="22"/>
              </w:rPr>
              <w:t>Komplektų skaičiaus pokytis</w:t>
            </w:r>
          </w:p>
          <w:p w:rsidR="005B46D2" w:rsidRPr="00E41812" w:rsidRDefault="005B46D2" w:rsidP="005B46D2">
            <w:pPr>
              <w:ind w:left="-357"/>
              <w:jc w:val="center"/>
              <w:rPr>
                <w:sz w:val="22"/>
                <w:szCs w:val="22"/>
              </w:rPr>
            </w:pPr>
            <w:r w:rsidRPr="00E41812">
              <w:rPr>
                <w:sz w:val="22"/>
                <w:szCs w:val="22"/>
              </w:rPr>
              <w:t>lyginant su</w:t>
            </w:r>
          </w:p>
          <w:p w:rsidR="005B46D2" w:rsidRPr="00E41812" w:rsidRDefault="005B46D2" w:rsidP="005B46D2">
            <w:pPr>
              <w:ind w:left="-357"/>
              <w:jc w:val="center"/>
              <w:rPr>
                <w:sz w:val="22"/>
                <w:szCs w:val="22"/>
              </w:rPr>
            </w:pPr>
            <w:r w:rsidRPr="00E41812">
              <w:rPr>
                <w:sz w:val="22"/>
                <w:szCs w:val="22"/>
              </w:rPr>
              <w:t>2011-</w:t>
            </w:r>
            <w:smartTag w:uri="urn:schemas-microsoft-com:office:smarttags" w:element="metricconverter">
              <w:smartTagPr>
                <w:attr w:name="ProductID" w:val="2012 m"/>
              </w:smartTagPr>
              <w:r w:rsidRPr="00E41812">
                <w:rPr>
                  <w:sz w:val="22"/>
                  <w:szCs w:val="22"/>
                </w:rPr>
                <w:t>2012 m</w:t>
              </w:r>
            </w:smartTag>
            <w:r w:rsidRPr="00E41812">
              <w:rPr>
                <w:sz w:val="22"/>
                <w:szCs w:val="22"/>
              </w:rPr>
              <w:t>. m.</w:t>
            </w:r>
          </w:p>
        </w:tc>
      </w:tr>
      <w:tr w:rsidR="005B46D2" w:rsidRPr="00E41812" w:rsidTr="005B46D2">
        <w:trPr>
          <w:jc w:val="center"/>
        </w:trPr>
        <w:tc>
          <w:tcPr>
            <w:tcW w:w="745" w:type="pct"/>
          </w:tcPr>
          <w:p w:rsidR="005B46D2" w:rsidRPr="00E41812" w:rsidRDefault="00B445AB" w:rsidP="00B445AB">
            <w:pPr>
              <w:ind w:left="-357"/>
              <w:jc w:val="center"/>
              <w:rPr>
                <w:sz w:val="22"/>
                <w:szCs w:val="22"/>
              </w:rPr>
            </w:pPr>
            <w:r>
              <w:rPr>
                <w:sz w:val="22"/>
                <w:szCs w:val="22"/>
              </w:rPr>
              <w:t xml:space="preserve">   </w:t>
            </w:r>
            <w:r w:rsidR="005B46D2" w:rsidRPr="00E41812">
              <w:rPr>
                <w:sz w:val="22"/>
                <w:szCs w:val="22"/>
              </w:rPr>
              <w:t>2011-2012</w:t>
            </w:r>
          </w:p>
        </w:tc>
        <w:tc>
          <w:tcPr>
            <w:tcW w:w="658" w:type="pct"/>
          </w:tcPr>
          <w:p w:rsidR="005B46D2" w:rsidRPr="00E41812" w:rsidRDefault="005B46D2" w:rsidP="00F6559E">
            <w:pPr>
              <w:ind w:left="-357"/>
              <w:jc w:val="center"/>
              <w:rPr>
                <w:sz w:val="22"/>
                <w:szCs w:val="22"/>
              </w:rPr>
            </w:pPr>
            <w:r w:rsidRPr="00E41812">
              <w:rPr>
                <w:sz w:val="22"/>
                <w:szCs w:val="22"/>
              </w:rPr>
              <w:t>4993</w:t>
            </w:r>
          </w:p>
        </w:tc>
        <w:tc>
          <w:tcPr>
            <w:tcW w:w="1682" w:type="pct"/>
          </w:tcPr>
          <w:p w:rsidR="005B46D2" w:rsidRPr="00E41812" w:rsidRDefault="005B46D2" w:rsidP="005B46D2">
            <w:pPr>
              <w:jc w:val="center"/>
              <w:rPr>
                <w:sz w:val="22"/>
                <w:szCs w:val="22"/>
              </w:rPr>
            </w:pPr>
          </w:p>
        </w:tc>
        <w:tc>
          <w:tcPr>
            <w:tcW w:w="804" w:type="pct"/>
          </w:tcPr>
          <w:p w:rsidR="005B46D2" w:rsidRPr="00E41812" w:rsidRDefault="005B46D2" w:rsidP="005B46D2">
            <w:pPr>
              <w:jc w:val="center"/>
              <w:rPr>
                <w:sz w:val="22"/>
                <w:szCs w:val="22"/>
              </w:rPr>
            </w:pPr>
            <w:r w:rsidRPr="00E41812">
              <w:rPr>
                <w:sz w:val="22"/>
                <w:szCs w:val="22"/>
              </w:rPr>
              <w:t>258</w:t>
            </w:r>
          </w:p>
        </w:tc>
        <w:tc>
          <w:tcPr>
            <w:tcW w:w="1110" w:type="pct"/>
          </w:tcPr>
          <w:p w:rsidR="005B46D2" w:rsidRPr="00E41812" w:rsidRDefault="005B46D2" w:rsidP="005B46D2">
            <w:pPr>
              <w:jc w:val="center"/>
              <w:rPr>
                <w:sz w:val="22"/>
                <w:szCs w:val="22"/>
              </w:rPr>
            </w:pPr>
          </w:p>
        </w:tc>
      </w:tr>
      <w:tr w:rsidR="005B46D2" w:rsidRPr="00E41812" w:rsidTr="005B46D2">
        <w:trPr>
          <w:jc w:val="center"/>
        </w:trPr>
        <w:tc>
          <w:tcPr>
            <w:tcW w:w="745" w:type="pct"/>
          </w:tcPr>
          <w:p w:rsidR="005B46D2" w:rsidRPr="00E41812" w:rsidRDefault="00B445AB" w:rsidP="00B445AB">
            <w:pPr>
              <w:ind w:left="-357"/>
              <w:jc w:val="center"/>
              <w:rPr>
                <w:sz w:val="22"/>
                <w:szCs w:val="22"/>
              </w:rPr>
            </w:pPr>
            <w:r>
              <w:rPr>
                <w:sz w:val="22"/>
                <w:szCs w:val="22"/>
              </w:rPr>
              <w:t xml:space="preserve">   </w:t>
            </w:r>
            <w:r w:rsidR="005B46D2" w:rsidRPr="00E41812">
              <w:rPr>
                <w:sz w:val="22"/>
                <w:szCs w:val="22"/>
              </w:rPr>
              <w:t>2012-2013</w:t>
            </w:r>
          </w:p>
        </w:tc>
        <w:tc>
          <w:tcPr>
            <w:tcW w:w="658" w:type="pct"/>
          </w:tcPr>
          <w:p w:rsidR="005B46D2" w:rsidRPr="00E41812" w:rsidRDefault="005B46D2" w:rsidP="00F6559E">
            <w:pPr>
              <w:ind w:left="-357"/>
              <w:jc w:val="center"/>
              <w:rPr>
                <w:sz w:val="22"/>
                <w:szCs w:val="22"/>
              </w:rPr>
            </w:pPr>
            <w:r w:rsidRPr="00E41812">
              <w:rPr>
                <w:sz w:val="22"/>
                <w:szCs w:val="22"/>
              </w:rPr>
              <w:t>4680</w:t>
            </w:r>
          </w:p>
        </w:tc>
        <w:tc>
          <w:tcPr>
            <w:tcW w:w="1682" w:type="pct"/>
          </w:tcPr>
          <w:p w:rsidR="005B46D2" w:rsidRPr="00E41812" w:rsidRDefault="005B46D2" w:rsidP="005B46D2">
            <w:pPr>
              <w:jc w:val="center"/>
              <w:rPr>
                <w:sz w:val="22"/>
                <w:szCs w:val="22"/>
              </w:rPr>
            </w:pPr>
            <w:r w:rsidRPr="00E41812">
              <w:rPr>
                <w:sz w:val="22"/>
                <w:szCs w:val="22"/>
              </w:rPr>
              <w:t>- 313</w:t>
            </w:r>
          </w:p>
        </w:tc>
        <w:tc>
          <w:tcPr>
            <w:tcW w:w="804" w:type="pct"/>
          </w:tcPr>
          <w:p w:rsidR="005B46D2" w:rsidRPr="00E41812" w:rsidRDefault="005B46D2" w:rsidP="005B46D2">
            <w:pPr>
              <w:jc w:val="center"/>
              <w:rPr>
                <w:sz w:val="22"/>
                <w:szCs w:val="22"/>
              </w:rPr>
            </w:pPr>
            <w:r w:rsidRPr="00E41812">
              <w:rPr>
                <w:sz w:val="22"/>
                <w:szCs w:val="22"/>
              </w:rPr>
              <w:t>239</w:t>
            </w:r>
          </w:p>
        </w:tc>
        <w:tc>
          <w:tcPr>
            <w:tcW w:w="1110" w:type="pct"/>
          </w:tcPr>
          <w:p w:rsidR="005B46D2" w:rsidRPr="00E41812" w:rsidRDefault="005B46D2" w:rsidP="005B46D2">
            <w:pPr>
              <w:jc w:val="center"/>
              <w:rPr>
                <w:sz w:val="22"/>
                <w:szCs w:val="22"/>
              </w:rPr>
            </w:pPr>
            <w:r w:rsidRPr="00E41812">
              <w:rPr>
                <w:sz w:val="22"/>
                <w:szCs w:val="22"/>
              </w:rPr>
              <w:t>-19</w:t>
            </w:r>
          </w:p>
        </w:tc>
      </w:tr>
      <w:tr w:rsidR="005B46D2" w:rsidRPr="00E41812" w:rsidTr="005B46D2">
        <w:trPr>
          <w:jc w:val="center"/>
        </w:trPr>
        <w:tc>
          <w:tcPr>
            <w:tcW w:w="745" w:type="pct"/>
          </w:tcPr>
          <w:p w:rsidR="005B46D2" w:rsidRPr="00E41812" w:rsidRDefault="00B445AB" w:rsidP="00B445AB">
            <w:pPr>
              <w:ind w:left="-357"/>
              <w:jc w:val="center"/>
              <w:rPr>
                <w:sz w:val="22"/>
                <w:szCs w:val="22"/>
              </w:rPr>
            </w:pPr>
            <w:r>
              <w:rPr>
                <w:sz w:val="22"/>
                <w:szCs w:val="22"/>
              </w:rPr>
              <w:t xml:space="preserve">   </w:t>
            </w:r>
            <w:r w:rsidR="005B46D2" w:rsidRPr="00E41812">
              <w:rPr>
                <w:sz w:val="22"/>
                <w:szCs w:val="22"/>
              </w:rPr>
              <w:t>2013-2014</w:t>
            </w:r>
          </w:p>
        </w:tc>
        <w:tc>
          <w:tcPr>
            <w:tcW w:w="658" w:type="pct"/>
          </w:tcPr>
          <w:p w:rsidR="005B46D2" w:rsidRPr="00E41812" w:rsidRDefault="005B46D2" w:rsidP="00F6559E">
            <w:pPr>
              <w:ind w:left="-357"/>
              <w:jc w:val="center"/>
              <w:rPr>
                <w:sz w:val="22"/>
                <w:szCs w:val="22"/>
              </w:rPr>
            </w:pPr>
            <w:r w:rsidRPr="00E41812">
              <w:rPr>
                <w:sz w:val="22"/>
                <w:szCs w:val="22"/>
              </w:rPr>
              <w:t>4373</w:t>
            </w:r>
          </w:p>
        </w:tc>
        <w:tc>
          <w:tcPr>
            <w:tcW w:w="1682" w:type="pct"/>
          </w:tcPr>
          <w:p w:rsidR="005B46D2" w:rsidRPr="00E41812" w:rsidRDefault="005B46D2" w:rsidP="005B46D2">
            <w:pPr>
              <w:jc w:val="center"/>
              <w:rPr>
                <w:sz w:val="22"/>
                <w:szCs w:val="22"/>
              </w:rPr>
            </w:pPr>
            <w:r w:rsidRPr="00E41812">
              <w:rPr>
                <w:sz w:val="22"/>
                <w:szCs w:val="22"/>
              </w:rPr>
              <w:t>-620</w:t>
            </w:r>
          </w:p>
        </w:tc>
        <w:tc>
          <w:tcPr>
            <w:tcW w:w="804" w:type="pct"/>
          </w:tcPr>
          <w:p w:rsidR="005B46D2" w:rsidRPr="00E41812" w:rsidRDefault="005B46D2" w:rsidP="005B46D2">
            <w:pPr>
              <w:jc w:val="center"/>
              <w:rPr>
                <w:sz w:val="22"/>
                <w:szCs w:val="22"/>
              </w:rPr>
            </w:pPr>
            <w:r w:rsidRPr="00E41812">
              <w:rPr>
                <w:sz w:val="22"/>
                <w:szCs w:val="22"/>
              </w:rPr>
              <w:t>231</w:t>
            </w:r>
          </w:p>
        </w:tc>
        <w:tc>
          <w:tcPr>
            <w:tcW w:w="1110" w:type="pct"/>
          </w:tcPr>
          <w:p w:rsidR="005B46D2" w:rsidRPr="00E41812" w:rsidRDefault="005B46D2" w:rsidP="005B46D2">
            <w:pPr>
              <w:jc w:val="center"/>
              <w:rPr>
                <w:sz w:val="22"/>
                <w:szCs w:val="22"/>
              </w:rPr>
            </w:pPr>
            <w:r w:rsidRPr="00E41812">
              <w:rPr>
                <w:sz w:val="22"/>
                <w:szCs w:val="22"/>
              </w:rPr>
              <w:t>-27</w:t>
            </w:r>
          </w:p>
        </w:tc>
      </w:tr>
      <w:tr w:rsidR="005B46D2" w:rsidRPr="00E41812" w:rsidTr="005B46D2">
        <w:trPr>
          <w:jc w:val="center"/>
        </w:trPr>
        <w:tc>
          <w:tcPr>
            <w:tcW w:w="745" w:type="pct"/>
          </w:tcPr>
          <w:p w:rsidR="005B46D2" w:rsidRPr="00E41812" w:rsidRDefault="00B445AB" w:rsidP="00B445AB">
            <w:pPr>
              <w:ind w:left="-357"/>
              <w:jc w:val="center"/>
              <w:rPr>
                <w:sz w:val="22"/>
                <w:szCs w:val="22"/>
              </w:rPr>
            </w:pPr>
            <w:r>
              <w:rPr>
                <w:sz w:val="22"/>
                <w:szCs w:val="22"/>
              </w:rPr>
              <w:t xml:space="preserve">   </w:t>
            </w:r>
            <w:r w:rsidR="005B46D2" w:rsidRPr="00E41812">
              <w:rPr>
                <w:sz w:val="22"/>
                <w:szCs w:val="22"/>
              </w:rPr>
              <w:t>2014-2015</w:t>
            </w:r>
          </w:p>
        </w:tc>
        <w:tc>
          <w:tcPr>
            <w:tcW w:w="658" w:type="pct"/>
          </w:tcPr>
          <w:p w:rsidR="005B46D2" w:rsidRPr="00E41812" w:rsidRDefault="005B46D2" w:rsidP="00F6559E">
            <w:pPr>
              <w:ind w:left="-357"/>
              <w:jc w:val="center"/>
              <w:rPr>
                <w:sz w:val="22"/>
                <w:szCs w:val="22"/>
              </w:rPr>
            </w:pPr>
            <w:r w:rsidRPr="00E41812">
              <w:rPr>
                <w:sz w:val="22"/>
                <w:szCs w:val="22"/>
              </w:rPr>
              <w:t>4150</w:t>
            </w:r>
          </w:p>
        </w:tc>
        <w:tc>
          <w:tcPr>
            <w:tcW w:w="1682" w:type="pct"/>
          </w:tcPr>
          <w:p w:rsidR="005B46D2" w:rsidRPr="00E41812" w:rsidRDefault="005B46D2" w:rsidP="005B46D2">
            <w:pPr>
              <w:jc w:val="center"/>
              <w:rPr>
                <w:sz w:val="22"/>
                <w:szCs w:val="22"/>
              </w:rPr>
            </w:pPr>
            <w:r w:rsidRPr="00E41812">
              <w:rPr>
                <w:sz w:val="22"/>
                <w:szCs w:val="22"/>
              </w:rPr>
              <w:t>-843</w:t>
            </w:r>
          </w:p>
        </w:tc>
        <w:tc>
          <w:tcPr>
            <w:tcW w:w="804" w:type="pct"/>
          </w:tcPr>
          <w:p w:rsidR="005B46D2" w:rsidRPr="00E41812" w:rsidRDefault="005B46D2" w:rsidP="005B46D2">
            <w:pPr>
              <w:jc w:val="center"/>
              <w:rPr>
                <w:sz w:val="22"/>
                <w:szCs w:val="22"/>
              </w:rPr>
            </w:pPr>
            <w:r w:rsidRPr="00E41812">
              <w:rPr>
                <w:sz w:val="22"/>
                <w:szCs w:val="22"/>
              </w:rPr>
              <w:t>217</w:t>
            </w:r>
          </w:p>
        </w:tc>
        <w:tc>
          <w:tcPr>
            <w:tcW w:w="1110" w:type="pct"/>
          </w:tcPr>
          <w:p w:rsidR="005B46D2" w:rsidRPr="00E41812" w:rsidRDefault="005B46D2" w:rsidP="005B46D2">
            <w:pPr>
              <w:jc w:val="center"/>
              <w:rPr>
                <w:sz w:val="22"/>
                <w:szCs w:val="22"/>
              </w:rPr>
            </w:pPr>
            <w:r w:rsidRPr="00E41812">
              <w:rPr>
                <w:sz w:val="22"/>
                <w:szCs w:val="22"/>
              </w:rPr>
              <w:t>-41</w:t>
            </w:r>
          </w:p>
        </w:tc>
      </w:tr>
      <w:tr w:rsidR="005B46D2" w:rsidRPr="00E41812" w:rsidTr="005B46D2">
        <w:trPr>
          <w:jc w:val="center"/>
        </w:trPr>
        <w:tc>
          <w:tcPr>
            <w:tcW w:w="745" w:type="pct"/>
          </w:tcPr>
          <w:p w:rsidR="005B46D2" w:rsidRPr="00E41812" w:rsidRDefault="005B46D2" w:rsidP="00B445AB">
            <w:pPr>
              <w:tabs>
                <w:tab w:val="left" w:pos="0"/>
                <w:tab w:val="left" w:pos="726"/>
              </w:tabs>
              <w:rPr>
                <w:sz w:val="22"/>
                <w:szCs w:val="22"/>
                <w:lang w:val="de-DE"/>
              </w:rPr>
            </w:pPr>
            <w:r w:rsidRPr="00E41812">
              <w:rPr>
                <w:sz w:val="22"/>
                <w:szCs w:val="22"/>
                <w:lang w:val="de-DE"/>
              </w:rPr>
              <w:t>2015-2016</w:t>
            </w:r>
          </w:p>
        </w:tc>
        <w:tc>
          <w:tcPr>
            <w:tcW w:w="658" w:type="pct"/>
          </w:tcPr>
          <w:p w:rsidR="005B46D2" w:rsidRPr="00E41812" w:rsidRDefault="00F6559E" w:rsidP="00F6559E">
            <w:pPr>
              <w:rPr>
                <w:sz w:val="22"/>
                <w:szCs w:val="22"/>
                <w:lang w:val="de-DE"/>
              </w:rPr>
            </w:pPr>
            <w:r>
              <w:rPr>
                <w:sz w:val="22"/>
                <w:szCs w:val="22"/>
                <w:lang w:val="de-DE"/>
              </w:rPr>
              <w:t xml:space="preserve">  </w:t>
            </w:r>
            <w:r w:rsidR="005B46D2" w:rsidRPr="00E41812">
              <w:rPr>
                <w:sz w:val="22"/>
                <w:szCs w:val="22"/>
                <w:lang w:val="de-DE"/>
              </w:rPr>
              <w:t>3935</w:t>
            </w:r>
          </w:p>
        </w:tc>
        <w:tc>
          <w:tcPr>
            <w:tcW w:w="1682" w:type="pct"/>
          </w:tcPr>
          <w:p w:rsidR="005B46D2" w:rsidRPr="00E41812" w:rsidRDefault="005B46D2" w:rsidP="005B46D2">
            <w:pPr>
              <w:jc w:val="center"/>
              <w:rPr>
                <w:sz w:val="22"/>
                <w:szCs w:val="22"/>
                <w:lang w:val="de-DE"/>
              </w:rPr>
            </w:pPr>
            <w:r w:rsidRPr="00E41812">
              <w:rPr>
                <w:sz w:val="22"/>
                <w:szCs w:val="22"/>
                <w:lang w:val="de-DE"/>
              </w:rPr>
              <w:t>-1058</w:t>
            </w:r>
          </w:p>
        </w:tc>
        <w:tc>
          <w:tcPr>
            <w:tcW w:w="804" w:type="pct"/>
          </w:tcPr>
          <w:p w:rsidR="005B46D2" w:rsidRPr="00E41812" w:rsidRDefault="005B46D2" w:rsidP="005B46D2">
            <w:pPr>
              <w:jc w:val="center"/>
              <w:rPr>
                <w:sz w:val="22"/>
                <w:szCs w:val="22"/>
                <w:lang w:val="de-DE"/>
              </w:rPr>
            </w:pPr>
            <w:r w:rsidRPr="00E41812">
              <w:rPr>
                <w:sz w:val="22"/>
                <w:szCs w:val="22"/>
                <w:lang w:val="de-DE"/>
              </w:rPr>
              <w:t>208</w:t>
            </w:r>
          </w:p>
        </w:tc>
        <w:tc>
          <w:tcPr>
            <w:tcW w:w="1110" w:type="pct"/>
          </w:tcPr>
          <w:p w:rsidR="005B46D2" w:rsidRPr="00E41812" w:rsidRDefault="005B46D2" w:rsidP="005B46D2">
            <w:pPr>
              <w:jc w:val="center"/>
              <w:rPr>
                <w:sz w:val="22"/>
                <w:szCs w:val="22"/>
                <w:lang w:val="de-DE"/>
              </w:rPr>
            </w:pPr>
            <w:r w:rsidRPr="00E41812">
              <w:rPr>
                <w:sz w:val="22"/>
                <w:szCs w:val="22"/>
                <w:lang w:val="de-DE"/>
              </w:rPr>
              <w:t>-50</w:t>
            </w:r>
          </w:p>
        </w:tc>
      </w:tr>
      <w:tr w:rsidR="005B46D2" w:rsidRPr="00E41812" w:rsidTr="005B46D2">
        <w:trPr>
          <w:jc w:val="center"/>
        </w:trPr>
        <w:tc>
          <w:tcPr>
            <w:tcW w:w="745" w:type="pct"/>
          </w:tcPr>
          <w:p w:rsidR="005B46D2" w:rsidRPr="00E41812" w:rsidRDefault="005B46D2" w:rsidP="00B445AB">
            <w:pPr>
              <w:tabs>
                <w:tab w:val="left" w:pos="0"/>
                <w:tab w:val="left" w:pos="726"/>
              </w:tabs>
              <w:rPr>
                <w:sz w:val="22"/>
                <w:szCs w:val="22"/>
                <w:lang w:val="de-DE"/>
              </w:rPr>
            </w:pPr>
            <w:r w:rsidRPr="00E41812">
              <w:rPr>
                <w:sz w:val="22"/>
                <w:szCs w:val="22"/>
                <w:lang w:val="de-DE"/>
              </w:rPr>
              <w:t>2016-2017</w:t>
            </w:r>
          </w:p>
        </w:tc>
        <w:tc>
          <w:tcPr>
            <w:tcW w:w="658" w:type="pct"/>
          </w:tcPr>
          <w:p w:rsidR="005B46D2" w:rsidRPr="00E41812" w:rsidRDefault="00F6559E" w:rsidP="00F6559E">
            <w:pPr>
              <w:rPr>
                <w:sz w:val="22"/>
                <w:szCs w:val="22"/>
                <w:lang w:val="de-DE"/>
              </w:rPr>
            </w:pPr>
            <w:r>
              <w:rPr>
                <w:sz w:val="22"/>
                <w:szCs w:val="22"/>
                <w:lang w:val="de-DE"/>
              </w:rPr>
              <w:t xml:space="preserve">  </w:t>
            </w:r>
            <w:r w:rsidR="005B46D2" w:rsidRPr="00E41812">
              <w:rPr>
                <w:sz w:val="22"/>
                <w:szCs w:val="22"/>
                <w:lang w:val="de-DE"/>
              </w:rPr>
              <w:t>3738</w:t>
            </w:r>
          </w:p>
        </w:tc>
        <w:tc>
          <w:tcPr>
            <w:tcW w:w="1682" w:type="pct"/>
          </w:tcPr>
          <w:p w:rsidR="005B46D2" w:rsidRPr="00E41812" w:rsidRDefault="005B46D2" w:rsidP="005B46D2">
            <w:pPr>
              <w:jc w:val="center"/>
              <w:rPr>
                <w:sz w:val="22"/>
                <w:szCs w:val="22"/>
                <w:lang w:val="de-DE"/>
              </w:rPr>
            </w:pPr>
            <w:r w:rsidRPr="00E41812">
              <w:rPr>
                <w:sz w:val="22"/>
                <w:szCs w:val="22"/>
                <w:lang w:val="de-DE"/>
              </w:rPr>
              <w:t>-1255</w:t>
            </w:r>
          </w:p>
        </w:tc>
        <w:tc>
          <w:tcPr>
            <w:tcW w:w="804" w:type="pct"/>
          </w:tcPr>
          <w:p w:rsidR="005B46D2" w:rsidRPr="00E41812" w:rsidRDefault="005B46D2" w:rsidP="005B46D2">
            <w:pPr>
              <w:jc w:val="center"/>
              <w:rPr>
                <w:sz w:val="22"/>
                <w:szCs w:val="22"/>
                <w:lang w:val="de-DE"/>
              </w:rPr>
            </w:pPr>
            <w:r w:rsidRPr="00E41812">
              <w:rPr>
                <w:sz w:val="22"/>
                <w:szCs w:val="22"/>
                <w:lang w:val="de-DE"/>
              </w:rPr>
              <w:t>203</w:t>
            </w:r>
          </w:p>
        </w:tc>
        <w:tc>
          <w:tcPr>
            <w:tcW w:w="1110" w:type="pct"/>
          </w:tcPr>
          <w:p w:rsidR="005B46D2" w:rsidRPr="00E41812" w:rsidRDefault="005B46D2" w:rsidP="005B46D2">
            <w:pPr>
              <w:jc w:val="center"/>
              <w:rPr>
                <w:sz w:val="22"/>
                <w:szCs w:val="22"/>
                <w:lang w:val="de-DE"/>
              </w:rPr>
            </w:pPr>
            <w:r w:rsidRPr="00E41812">
              <w:rPr>
                <w:sz w:val="22"/>
                <w:szCs w:val="22"/>
                <w:lang w:val="de-DE"/>
              </w:rPr>
              <w:t>-55</w:t>
            </w:r>
          </w:p>
        </w:tc>
      </w:tr>
      <w:tr w:rsidR="005B46D2" w:rsidRPr="00E41812" w:rsidTr="005B46D2">
        <w:trPr>
          <w:jc w:val="center"/>
        </w:trPr>
        <w:tc>
          <w:tcPr>
            <w:tcW w:w="745" w:type="pct"/>
          </w:tcPr>
          <w:p w:rsidR="005B46D2" w:rsidRPr="00E41812" w:rsidRDefault="005B46D2" w:rsidP="00B445AB">
            <w:pPr>
              <w:tabs>
                <w:tab w:val="left" w:pos="0"/>
                <w:tab w:val="left" w:pos="726"/>
              </w:tabs>
              <w:rPr>
                <w:sz w:val="22"/>
                <w:szCs w:val="22"/>
                <w:lang w:val="de-DE"/>
              </w:rPr>
            </w:pPr>
            <w:r w:rsidRPr="00E41812">
              <w:rPr>
                <w:sz w:val="22"/>
                <w:szCs w:val="22"/>
                <w:lang w:val="de-DE"/>
              </w:rPr>
              <w:t>2017-2018</w:t>
            </w:r>
          </w:p>
        </w:tc>
        <w:tc>
          <w:tcPr>
            <w:tcW w:w="658" w:type="pct"/>
          </w:tcPr>
          <w:p w:rsidR="005B46D2" w:rsidRPr="00E41812" w:rsidRDefault="00F6559E" w:rsidP="00F6559E">
            <w:pPr>
              <w:rPr>
                <w:sz w:val="22"/>
                <w:szCs w:val="22"/>
                <w:lang w:val="de-DE"/>
              </w:rPr>
            </w:pPr>
            <w:r>
              <w:rPr>
                <w:sz w:val="22"/>
                <w:szCs w:val="22"/>
                <w:lang w:val="de-DE"/>
              </w:rPr>
              <w:t xml:space="preserve">  </w:t>
            </w:r>
            <w:r w:rsidR="005B46D2" w:rsidRPr="00E41812">
              <w:rPr>
                <w:sz w:val="22"/>
                <w:szCs w:val="22"/>
                <w:lang w:val="de-DE"/>
              </w:rPr>
              <w:t>3588</w:t>
            </w:r>
          </w:p>
        </w:tc>
        <w:tc>
          <w:tcPr>
            <w:tcW w:w="1682" w:type="pct"/>
          </w:tcPr>
          <w:p w:rsidR="005B46D2" w:rsidRPr="00E41812" w:rsidRDefault="005B46D2" w:rsidP="005B46D2">
            <w:pPr>
              <w:jc w:val="center"/>
              <w:rPr>
                <w:sz w:val="22"/>
                <w:szCs w:val="22"/>
                <w:lang w:val="de-DE"/>
              </w:rPr>
            </w:pPr>
            <w:r w:rsidRPr="00E41812">
              <w:rPr>
                <w:sz w:val="22"/>
                <w:szCs w:val="22"/>
                <w:lang w:val="de-DE"/>
              </w:rPr>
              <w:t>-1405</w:t>
            </w:r>
          </w:p>
        </w:tc>
        <w:tc>
          <w:tcPr>
            <w:tcW w:w="804" w:type="pct"/>
          </w:tcPr>
          <w:p w:rsidR="005B46D2" w:rsidRPr="00E41812" w:rsidRDefault="005B46D2" w:rsidP="005B46D2">
            <w:pPr>
              <w:jc w:val="center"/>
              <w:rPr>
                <w:sz w:val="22"/>
                <w:szCs w:val="22"/>
                <w:lang w:val="de-DE"/>
              </w:rPr>
            </w:pPr>
            <w:r w:rsidRPr="00E41812">
              <w:rPr>
                <w:sz w:val="22"/>
                <w:szCs w:val="22"/>
                <w:lang w:val="de-DE"/>
              </w:rPr>
              <w:t>198</w:t>
            </w:r>
          </w:p>
        </w:tc>
        <w:tc>
          <w:tcPr>
            <w:tcW w:w="1110" w:type="pct"/>
          </w:tcPr>
          <w:p w:rsidR="005B46D2" w:rsidRPr="00E41812" w:rsidRDefault="005B46D2" w:rsidP="005B46D2">
            <w:pPr>
              <w:jc w:val="center"/>
              <w:rPr>
                <w:sz w:val="22"/>
                <w:szCs w:val="22"/>
                <w:lang w:val="de-DE"/>
              </w:rPr>
            </w:pPr>
            <w:r w:rsidRPr="00E41812">
              <w:rPr>
                <w:sz w:val="22"/>
                <w:szCs w:val="22"/>
                <w:lang w:val="de-DE"/>
              </w:rPr>
              <w:t>-60</w:t>
            </w:r>
          </w:p>
        </w:tc>
      </w:tr>
    </w:tbl>
    <w:p w:rsidR="005B46D2" w:rsidRPr="005D18E1" w:rsidRDefault="005B46D2" w:rsidP="005B46D2">
      <w:pPr>
        <w:spacing w:before="120" w:after="120"/>
        <w:ind w:right="-21"/>
        <w:jc w:val="center"/>
        <w:rPr>
          <w:color w:val="FF0000"/>
          <w:lang w:val="fi-FI"/>
        </w:rPr>
      </w:pPr>
    </w:p>
    <w:p w:rsidR="005B46D2" w:rsidRDefault="005B46D2" w:rsidP="005B46D2">
      <w:pPr>
        <w:pStyle w:val="Pagrindinistekstas"/>
        <w:spacing w:line="276" w:lineRule="auto"/>
        <w:ind w:firstLine="720"/>
        <w:jc w:val="both"/>
      </w:pPr>
      <w:r w:rsidRPr="009E2A05">
        <w:rPr>
          <w:noProof/>
        </w:rPr>
        <w:drawing>
          <wp:inline distT="0" distB="0" distL="0" distR="0">
            <wp:extent cx="4573905" cy="2745105"/>
            <wp:effectExtent l="0" t="0" r="17145" b="17145"/>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D29" w:rsidRPr="00E610F1" w:rsidRDefault="00CF76A3" w:rsidP="00287460">
      <w:pPr>
        <w:spacing w:before="120" w:after="120" w:line="276" w:lineRule="auto"/>
        <w:ind w:left="-120" w:firstLine="840"/>
        <w:jc w:val="both"/>
        <w:rPr>
          <w:b/>
          <w:i/>
          <w:u w:val="single"/>
        </w:rPr>
      </w:pPr>
      <w:r w:rsidRPr="00E610F1">
        <w:rPr>
          <w:b/>
          <w:i/>
          <w:u w:val="single"/>
        </w:rPr>
        <w:t>Išvada. 1-12 klasių mokinių skaiči</w:t>
      </w:r>
      <w:r w:rsidR="00D03380" w:rsidRPr="00E610F1">
        <w:rPr>
          <w:b/>
          <w:i/>
          <w:u w:val="single"/>
        </w:rPr>
        <w:t>a</w:t>
      </w:r>
      <w:r w:rsidRPr="00E610F1">
        <w:rPr>
          <w:b/>
          <w:i/>
          <w:u w:val="single"/>
        </w:rPr>
        <w:t>us</w:t>
      </w:r>
      <w:r w:rsidR="00D03380" w:rsidRPr="00E610F1">
        <w:rPr>
          <w:b/>
          <w:i/>
          <w:u w:val="single"/>
        </w:rPr>
        <w:t xml:space="preserve"> vidurkis</w:t>
      </w:r>
      <w:r w:rsidRPr="00E610F1">
        <w:rPr>
          <w:b/>
          <w:i/>
          <w:u w:val="single"/>
        </w:rPr>
        <w:t xml:space="preserve"> klasės komplekte per keletą metų svyruoja nežymiai</w:t>
      </w:r>
      <w:r w:rsidR="006F7570" w:rsidRPr="00E610F1">
        <w:rPr>
          <w:b/>
          <w:i/>
          <w:u w:val="single"/>
        </w:rPr>
        <w:t xml:space="preserve">. </w:t>
      </w:r>
      <w:r w:rsidR="007932E3" w:rsidRPr="00E610F1">
        <w:rPr>
          <w:b/>
          <w:i/>
          <w:u w:val="single"/>
        </w:rPr>
        <w:t>Vidutinis klasės komplekto dydis yra 18,4 ir yra tarp trečdalio geriausių rodiklių</w:t>
      </w:r>
      <w:r w:rsidR="00C133E0" w:rsidRPr="00E610F1">
        <w:rPr>
          <w:b/>
          <w:i/>
          <w:u w:val="single"/>
        </w:rPr>
        <w:t xml:space="preserve"> šalyje</w:t>
      </w:r>
      <w:r w:rsidR="004C1458" w:rsidRPr="00E610F1">
        <w:rPr>
          <w:b/>
          <w:i/>
          <w:u w:val="single"/>
        </w:rPr>
        <w:t>.</w:t>
      </w:r>
    </w:p>
    <w:p w:rsidR="002F7BE9" w:rsidRPr="002F7BE9" w:rsidRDefault="003D1D53" w:rsidP="00BD5A6C">
      <w:pPr>
        <w:spacing w:line="276" w:lineRule="auto"/>
        <w:ind w:left="-120" w:firstLine="840"/>
        <w:jc w:val="both"/>
      </w:pPr>
      <w:r w:rsidRPr="002F7BE9">
        <w:rPr>
          <w:b/>
          <w:bCs/>
        </w:rPr>
        <w:lastRenderedPageBreak/>
        <w:t>4</w:t>
      </w:r>
      <w:r w:rsidR="00164821" w:rsidRPr="002F7BE9">
        <w:rPr>
          <w:b/>
          <w:bCs/>
        </w:rPr>
        <w:t>. Švietimo finansavimas.</w:t>
      </w:r>
      <w:r w:rsidR="002F7BE9" w:rsidRPr="002F7BE9">
        <w:t> 201</w:t>
      </w:r>
      <w:r w:rsidR="001F13C4">
        <w:t>7</w:t>
      </w:r>
      <w:r w:rsidR="00A07E90" w:rsidRPr="002F7BE9">
        <w:t xml:space="preserve"> metų Raseinių rajono savivaldybės biudžeto pajamos kartu su Savivaldybei skirtomis valstybės biudžeto dotacijomis ir LR Vyriausybės nutarimais metų eigoje skirtomis valstybės biudžeto lėšomis buvo</w:t>
      </w:r>
      <w:r w:rsidR="002F7BE9" w:rsidRPr="002F7BE9">
        <w:t xml:space="preserve"> </w:t>
      </w:r>
      <w:r w:rsidR="00887E7E" w:rsidRPr="00FA0CE7">
        <w:t>32  942 630</w:t>
      </w:r>
      <w:r w:rsidR="00833673" w:rsidRPr="00FA0CE7">
        <w:t xml:space="preserve"> </w:t>
      </w:r>
      <w:r w:rsidR="00833673" w:rsidRPr="002F7BE9">
        <w:t>Eur</w:t>
      </w:r>
      <w:r w:rsidR="00B063A7" w:rsidRPr="002F7BE9">
        <w:t>.</w:t>
      </w:r>
      <w:r w:rsidR="00A07E90" w:rsidRPr="002F7BE9">
        <w:t xml:space="preserve"> Švietimui buvo  skirta</w:t>
      </w:r>
      <w:r w:rsidR="00887E7E">
        <w:t xml:space="preserve"> 42,14</w:t>
      </w:r>
      <w:r w:rsidR="00833673" w:rsidRPr="002F7BE9">
        <w:t xml:space="preserve"> </w:t>
      </w:r>
      <w:r w:rsidR="003730C0" w:rsidRPr="002F7BE9">
        <w:t xml:space="preserve">% </w:t>
      </w:r>
      <w:r w:rsidR="00A07E90" w:rsidRPr="002F7BE9">
        <w:t>bendro Savival</w:t>
      </w:r>
      <w:r w:rsidR="002F7BE9" w:rsidRPr="002F7BE9">
        <w:t>dybės biudžeto.</w:t>
      </w:r>
    </w:p>
    <w:p w:rsidR="002F7BE9" w:rsidRPr="002F7BE9" w:rsidRDefault="002F7BE9" w:rsidP="00887E7E">
      <w:pPr>
        <w:rPr>
          <w:sz w:val="22"/>
          <w:szCs w:val="22"/>
        </w:rPr>
      </w:pPr>
    </w:p>
    <w:p w:rsidR="00887E7E" w:rsidRDefault="00887E7E" w:rsidP="00887E7E">
      <w:pPr>
        <w:ind w:firstLine="840"/>
        <w:jc w:val="center"/>
        <w:rPr>
          <w:sz w:val="22"/>
          <w:szCs w:val="22"/>
        </w:rPr>
      </w:pPr>
    </w:p>
    <w:tbl>
      <w:tblPr>
        <w:tblW w:w="0" w:type="auto"/>
        <w:tblInd w:w="-120" w:type="dxa"/>
        <w:tblCellMar>
          <w:left w:w="0" w:type="dxa"/>
          <w:right w:w="0" w:type="dxa"/>
        </w:tblCellMar>
        <w:tblLook w:val="04A0" w:firstRow="1" w:lastRow="0" w:firstColumn="1" w:lastColumn="0" w:noHBand="0" w:noVBand="1"/>
      </w:tblPr>
      <w:tblGrid>
        <w:gridCol w:w="1558"/>
        <w:gridCol w:w="2843"/>
        <w:gridCol w:w="2684"/>
        <w:gridCol w:w="2369"/>
      </w:tblGrid>
      <w:tr w:rsidR="00887E7E" w:rsidTr="00887E7E">
        <w:tc>
          <w:tcPr>
            <w:tcW w:w="1558"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887E7E" w:rsidRDefault="00887E7E">
            <w:pPr>
              <w:jc w:val="center"/>
            </w:pPr>
            <w:r>
              <w:t>Metai</w:t>
            </w:r>
          </w:p>
        </w:tc>
        <w:tc>
          <w:tcPr>
            <w:tcW w:w="284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887E7E" w:rsidRDefault="00887E7E">
            <w:pPr>
              <w:jc w:val="center"/>
              <w:rPr>
                <w:sz w:val="22"/>
                <w:szCs w:val="22"/>
              </w:rPr>
            </w:pPr>
            <w:r>
              <w:t>Savivaldybės biudžeto pajamos, Eur</w:t>
            </w:r>
          </w:p>
        </w:tc>
        <w:tc>
          <w:tcPr>
            <w:tcW w:w="268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887E7E" w:rsidRDefault="00887E7E">
            <w:pPr>
              <w:jc w:val="center"/>
            </w:pPr>
            <w:r>
              <w:t>Švietimui buvo  skirta, Eur</w:t>
            </w:r>
          </w:p>
        </w:tc>
        <w:tc>
          <w:tcPr>
            <w:tcW w:w="2369"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887E7E" w:rsidRDefault="00887E7E">
            <w:pPr>
              <w:jc w:val="center"/>
            </w:pPr>
            <w:r>
              <w:t>Savivaldybės biudžeto</w:t>
            </w:r>
          </w:p>
          <w:p w:rsidR="00887E7E" w:rsidRDefault="00887E7E">
            <w:pPr>
              <w:jc w:val="center"/>
            </w:pPr>
            <w:r>
              <w:t>dalis (%)</w:t>
            </w:r>
          </w:p>
        </w:tc>
      </w:tr>
      <w:tr w:rsidR="00887E7E" w:rsidTr="00887E7E">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E7E" w:rsidRDefault="00887E7E">
            <w:pPr>
              <w:jc w:val="center"/>
            </w:pPr>
            <w:r>
              <w:t>2017</w:t>
            </w:r>
          </w:p>
        </w:tc>
        <w:tc>
          <w:tcPr>
            <w:tcW w:w="2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E7E" w:rsidRPr="00FA0CE7" w:rsidRDefault="00887E7E">
            <w:pPr>
              <w:jc w:val="center"/>
            </w:pPr>
            <w:r w:rsidRPr="00FA0CE7">
              <w:t>32  942 630</w:t>
            </w:r>
          </w:p>
        </w:tc>
        <w:tc>
          <w:tcPr>
            <w:tcW w:w="2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E7E" w:rsidRPr="00FA0CE7" w:rsidRDefault="00887E7E">
            <w:pPr>
              <w:jc w:val="center"/>
            </w:pPr>
            <w:r w:rsidRPr="00FA0CE7">
              <w:t>13 881 700</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E7E" w:rsidRPr="00FA0CE7" w:rsidRDefault="00887E7E">
            <w:pPr>
              <w:jc w:val="center"/>
            </w:pPr>
            <w:r w:rsidRPr="00FA0CE7">
              <w:t>42,14</w:t>
            </w:r>
          </w:p>
        </w:tc>
      </w:tr>
      <w:tr w:rsidR="00887E7E" w:rsidTr="00887E7E">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E7E" w:rsidRDefault="00887E7E">
            <w:pPr>
              <w:jc w:val="center"/>
            </w:pPr>
            <w:r>
              <w:t>2016</w:t>
            </w:r>
          </w:p>
        </w:tc>
        <w:tc>
          <w:tcPr>
            <w:tcW w:w="2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E7E" w:rsidRPr="00FA0CE7" w:rsidRDefault="00887E7E">
            <w:pPr>
              <w:jc w:val="center"/>
            </w:pPr>
            <w:r w:rsidRPr="00FA0CE7">
              <w:t>31 746 700</w:t>
            </w:r>
          </w:p>
        </w:tc>
        <w:tc>
          <w:tcPr>
            <w:tcW w:w="2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E7E" w:rsidRPr="00FA0CE7" w:rsidRDefault="00887E7E">
            <w:pPr>
              <w:jc w:val="center"/>
            </w:pPr>
            <w:r w:rsidRPr="00FA0CE7">
              <w:t>13 522 200</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E7E" w:rsidRPr="00FA0CE7" w:rsidRDefault="00887E7E">
            <w:pPr>
              <w:jc w:val="center"/>
            </w:pPr>
            <w:r w:rsidRPr="00FA0CE7">
              <w:t>42.6</w:t>
            </w:r>
          </w:p>
        </w:tc>
      </w:tr>
      <w:tr w:rsidR="00887E7E" w:rsidTr="00887E7E">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E7E" w:rsidRDefault="00887E7E">
            <w:pPr>
              <w:jc w:val="center"/>
            </w:pPr>
            <w:r>
              <w:t>2015</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31 125 546</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12 277 798,95</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39,5</w:t>
            </w:r>
          </w:p>
        </w:tc>
      </w:tr>
      <w:tr w:rsidR="00887E7E" w:rsidTr="00887E7E">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E7E" w:rsidRDefault="00887E7E">
            <w:pPr>
              <w:jc w:val="center"/>
            </w:pPr>
            <w:r>
              <w:t>2014</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29 453 284,3</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12 494 844,8</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42,7</w:t>
            </w:r>
          </w:p>
        </w:tc>
      </w:tr>
      <w:tr w:rsidR="00887E7E" w:rsidTr="00887E7E">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E7E" w:rsidRDefault="00887E7E">
            <w:pPr>
              <w:jc w:val="center"/>
            </w:pPr>
            <w:r>
              <w:t>2013</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25 717 910</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12 088 015,5</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47</w:t>
            </w:r>
          </w:p>
        </w:tc>
      </w:tr>
      <w:tr w:rsidR="00887E7E" w:rsidTr="00887E7E">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E7E" w:rsidRDefault="00887E7E">
            <w:pPr>
              <w:jc w:val="center"/>
            </w:pPr>
            <w:r>
              <w:t>2012</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28 048 714,1</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12 890 871,2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887E7E" w:rsidRDefault="00887E7E">
            <w:pPr>
              <w:jc w:val="center"/>
            </w:pPr>
            <w:r>
              <w:t>46</w:t>
            </w:r>
          </w:p>
        </w:tc>
      </w:tr>
    </w:tbl>
    <w:p w:rsidR="006D4117" w:rsidRPr="006D4117" w:rsidRDefault="006D4117" w:rsidP="00887E7E">
      <w:pPr>
        <w:rPr>
          <w:rFonts w:eastAsiaTheme="minorHAnsi"/>
        </w:rPr>
      </w:pPr>
    </w:p>
    <w:p w:rsidR="00887E7E" w:rsidRPr="006D4117" w:rsidRDefault="006D4117" w:rsidP="00287460">
      <w:pPr>
        <w:spacing w:line="276" w:lineRule="auto"/>
        <w:jc w:val="both"/>
        <w:rPr>
          <w:rFonts w:eastAsiaTheme="minorHAnsi"/>
          <w:b/>
          <w:i/>
          <w:u w:val="single"/>
        </w:rPr>
      </w:pPr>
      <w:r w:rsidRPr="006D4117">
        <w:rPr>
          <w:rFonts w:eastAsiaTheme="minorHAnsi"/>
          <w:b/>
          <w:i/>
          <w:u w:val="single"/>
        </w:rPr>
        <w:t>Išvada</w:t>
      </w:r>
      <w:r w:rsidR="00C23870">
        <w:rPr>
          <w:rFonts w:eastAsiaTheme="minorHAnsi"/>
          <w:b/>
          <w:i/>
          <w:u w:val="single"/>
        </w:rPr>
        <w:t>.</w:t>
      </w:r>
      <w:r>
        <w:rPr>
          <w:rFonts w:eastAsiaTheme="minorHAnsi"/>
          <w:b/>
          <w:i/>
          <w:u w:val="single"/>
        </w:rPr>
        <w:t xml:space="preserve"> Savivaldybė pakankamai efektyviai naudoja švietimui skiriamas lėšas</w:t>
      </w:r>
      <w:r w:rsidRPr="006D4117">
        <w:rPr>
          <w:rFonts w:eastAsiaTheme="minorHAnsi"/>
          <w:b/>
          <w:i/>
          <w:u w:val="single"/>
        </w:rPr>
        <w:t>.</w:t>
      </w:r>
      <w:r>
        <w:rPr>
          <w:rFonts w:eastAsiaTheme="minorHAnsi"/>
          <w:b/>
          <w:i/>
          <w:u w:val="single"/>
        </w:rPr>
        <w:t xml:space="preserve"> Skaičiuojant klasės krepšelio ir aplinkos išlaikymo sąnaudas vienam mokiniui tarp mažųjų savivaldybių yra </w:t>
      </w:r>
      <w:r w:rsidR="005B07F2">
        <w:rPr>
          <w:rFonts w:eastAsiaTheme="minorHAnsi"/>
          <w:b/>
          <w:i/>
          <w:u w:val="single"/>
        </w:rPr>
        <w:t xml:space="preserve">vienas iš </w:t>
      </w:r>
      <w:r>
        <w:rPr>
          <w:rFonts w:eastAsiaTheme="minorHAnsi"/>
          <w:b/>
          <w:i/>
          <w:u w:val="single"/>
        </w:rPr>
        <w:t>mažiausi</w:t>
      </w:r>
      <w:r w:rsidR="005B07F2">
        <w:rPr>
          <w:rFonts w:eastAsiaTheme="minorHAnsi"/>
          <w:b/>
          <w:i/>
          <w:u w:val="single"/>
        </w:rPr>
        <w:t>ų</w:t>
      </w:r>
      <w:r>
        <w:rPr>
          <w:rFonts w:eastAsiaTheme="minorHAnsi"/>
          <w:b/>
          <w:i/>
          <w:u w:val="single"/>
        </w:rPr>
        <w:t>.</w:t>
      </w:r>
      <w:r w:rsidR="00C23870">
        <w:rPr>
          <w:rFonts w:eastAsiaTheme="minorHAnsi"/>
          <w:b/>
          <w:i/>
          <w:u w:val="single"/>
        </w:rPr>
        <w:t xml:space="preserve"> </w:t>
      </w:r>
      <w:r w:rsidR="003F1E85">
        <w:rPr>
          <w:rFonts w:eastAsiaTheme="minorHAnsi"/>
          <w:b/>
          <w:i/>
          <w:u w:val="single"/>
        </w:rPr>
        <w:t>Rajone vienam mokiniui teko išteklių (ypač- ūkio lėšų, patalpų ploto) mažiau nei daugumoje  mažųjų savivaldyb</w:t>
      </w:r>
      <w:r w:rsidR="00D35C3D">
        <w:rPr>
          <w:rFonts w:eastAsiaTheme="minorHAnsi"/>
          <w:b/>
          <w:i/>
          <w:u w:val="single"/>
        </w:rPr>
        <w:t>ių</w:t>
      </w:r>
      <w:r w:rsidR="00084EED">
        <w:rPr>
          <w:rFonts w:eastAsiaTheme="minorHAnsi"/>
          <w:b/>
          <w:i/>
          <w:u w:val="single"/>
        </w:rPr>
        <w:t xml:space="preserve"> (2016 metų duomenys). </w:t>
      </w:r>
    </w:p>
    <w:p w:rsidR="00F95596" w:rsidRPr="00F95596" w:rsidRDefault="00F95596" w:rsidP="00287460">
      <w:pPr>
        <w:spacing w:line="276" w:lineRule="auto"/>
        <w:jc w:val="both"/>
      </w:pPr>
    </w:p>
    <w:p w:rsidR="00F95596" w:rsidRPr="00F95596" w:rsidRDefault="00F95596" w:rsidP="00BA5AF9">
      <w:pPr>
        <w:overflowPunct w:val="0"/>
        <w:autoSpaceDE w:val="0"/>
        <w:autoSpaceDN w:val="0"/>
        <w:spacing w:line="276" w:lineRule="auto"/>
        <w:ind w:firstLine="709"/>
        <w:jc w:val="both"/>
      </w:pPr>
      <w:r w:rsidRPr="00F95596">
        <w:rPr>
          <w:b/>
          <w:bCs/>
        </w:rPr>
        <w:t>5. Mokyklų bibliotekos</w:t>
      </w:r>
      <w:r w:rsidRPr="00F95596">
        <w:rPr>
          <w:b/>
          <w:bCs/>
          <w:i/>
          <w:iCs/>
        </w:rPr>
        <w:t xml:space="preserve">. </w:t>
      </w:r>
      <w:r w:rsidRPr="00F95596">
        <w:t>2017 metų gruodžio 31 d. duomenimis rajono Savivaldybėje veikė 10 švietimo įstaigų bibliotekų (6 gimnazijose, 3 pagrindinėse mokyklose (iš jų - 1 Raseinių specialiojoje mokykloje, 1 progimnazijoje) ir 1 neformaliojo vaikų švietimo įstaigos - Raseinių meno mokyklos - biblioteka. Dirbo 18 profesionalių bibliotekininkų. 2017 metais dokumentų fondas sumažėjo nuo 135218 fizinių vienetų 2016 m. iki 131320 fizinių vienetų 2017 m. Sumažėjo išduotų dokumentų skaičius (nuo 53931 iki 52021) ir bibliotekų lankytojų skaičius (nuo</w:t>
      </w:r>
      <w:r w:rsidR="00820808">
        <w:t xml:space="preserve"> </w:t>
      </w:r>
      <w:r w:rsidRPr="00F95596">
        <w:t>126878 iki 115941)</w:t>
      </w:r>
      <w:r w:rsidR="00820808">
        <w:t>.</w:t>
      </w:r>
    </w:p>
    <w:p w:rsidR="00F95596" w:rsidRPr="00F95596" w:rsidRDefault="00F95596" w:rsidP="00F95596">
      <w:pPr>
        <w:overflowPunct w:val="0"/>
        <w:autoSpaceDE w:val="0"/>
        <w:autoSpaceDN w:val="0"/>
        <w:jc w:val="both"/>
        <w:rPr>
          <w:lang w:eastAsia="x-none"/>
        </w:rPr>
      </w:pPr>
    </w:p>
    <w:p w:rsidR="00F95596" w:rsidRPr="00F95596" w:rsidRDefault="00F95596" w:rsidP="00F95596">
      <w:pPr>
        <w:overflowPunct w:val="0"/>
        <w:autoSpaceDE w:val="0"/>
        <w:autoSpaceDN w:val="0"/>
        <w:jc w:val="center"/>
        <w:rPr>
          <w:b/>
          <w:lang w:eastAsia="x-none"/>
        </w:rPr>
      </w:pPr>
      <w:r w:rsidRPr="00F95596">
        <w:rPr>
          <w:b/>
          <w:lang w:val="x-none" w:eastAsia="x-none"/>
        </w:rPr>
        <w:t>Mokyklų bibliotekų 201</w:t>
      </w:r>
      <w:r w:rsidRPr="00F95596">
        <w:rPr>
          <w:b/>
          <w:lang w:eastAsia="x-none"/>
        </w:rPr>
        <w:t>5</w:t>
      </w:r>
      <w:r w:rsidRPr="00F95596">
        <w:rPr>
          <w:b/>
          <w:lang w:val="x-none" w:eastAsia="x-none"/>
        </w:rPr>
        <w:t>-2017 metų statistiniai rodikliai</w:t>
      </w:r>
    </w:p>
    <w:p w:rsidR="00F95596" w:rsidRPr="00F95596" w:rsidRDefault="00F95596" w:rsidP="00F95596">
      <w:pPr>
        <w:overflowPunct w:val="0"/>
        <w:autoSpaceDE w:val="0"/>
        <w:autoSpaceDN w:val="0"/>
        <w:ind w:hanging="180"/>
        <w:jc w:val="center"/>
        <w:rPr>
          <w:lang w:eastAsia="x-none"/>
        </w:rPr>
      </w:pPr>
    </w:p>
    <w:tbl>
      <w:tblPr>
        <w:tblW w:w="4052" w:type="pct"/>
        <w:jc w:val="center"/>
        <w:tblCellMar>
          <w:left w:w="0" w:type="dxa"/>
          <w:right w:w="0" w:type="dxa"/>
        </w:tblCellMar>
        <w:tblLook w:val="04A0" w:firstRow="1" w:lastRow="0" w:firstColumn="1" w:lastColumn="0" w:noHBand="0" w:noVBand="1"/>
      </w:tblPr>
      <w:tblGrid>
        <w:gridCol w:w="2749"/>
        <w:gridCol w:w="1605"/>
        <w:gridCol w:w="1641"/>
        <w:gridCol w:w="1569"/>
      </w:tblGrid>
      <w:tr w:rsidR="00F95596" w:rsidRPr="00F95596" w:rsidTr="007A0BFB">
        <w:trPr>
          <w:jc w:val="center"/>
        </w:trPr>
        <w:tc>
          <w:tcPr>
            <w:tcW w:w="1817" w:type="pct"/>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rsidR="00F95596" w:rsidRPr="00F95596" w:rsidRDefault="00F95596" w:rsidP="007A0BFB">
            <w:pPr>
              <w:jc w:val="center"/>
            </w:pPr>
          </w:p>
        </w:tc>
        <w:tc>
          <w:tcPr>
            <w:tcW w:w="1061" w:type="pct"/>
            <w:tcBorders>
              <w:top w:val="single" w:sz="8" w:space="0" w:color="auto"/>
              <w:left w:val="nil"/>
              <w:bottom w:val="single" w:sz="8" w:space="0" w:color="auto"/>
              <w:right w:val="single" w:sz="8" w:space="0" w:color="auto"/>
            </w:tcBorders>
            <w:shd w:val="clear" w:color="auto" w:fill="CCFFCC"/>
          </w:tcPr>
          <w:p w:rsidR="00F95596" w:rsidRPr="00F95596" w:rsidRDefault="00F95596" w:rsidP="007A0BFB">
            <w:pPr>
              <w:jc w:val="center"/>
            </w:pPr>
            <w:r w:rsidRPr="00F95596">
              <w:t>2015 m.</w:t>
            </w:r>
          </w:p>
        </w:tc>
        <w:tc>
          <w:tcPr>
            <w:tcW w:w="1085" w:type="pct"/>
            <w:tcBorders>
              <w:top w:val="single" w:sz="8" w:space="0" w:color="auto"/>
              <w:left w:val="nil"/>
              <w:bottom w:val="single" w:sz="8" w:space="0" w:color="auto"/>
              <w:right w:val="single" w:sz="8" w:space="0" w:color="auto"/>
            </w:tcBorders>
            <w:shd w:val="clear" w:color="auto" w:fill="CCFFCC"/>
            <w:hideMark/>
          </w:tcPr>
          <w:p w:rsidR="00F95596" w:rsidRPr="00F95596" w:rsidRDefault="00F95596" w:rsidP="007A0BFB">
            <w:pPr>
              <w:jc w:val="center"/>
            </w:pPr>
            <w:r w:rsidRPr="00F95596">
              <w:t>2016 m.</w:t>
            </w:r>
          </w:p>
        </w:tc>
        <w:tc>
          <w:tcPr>
            <w:tcW w:w="1037" w:type="pc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F95596" w:rsidRPr="00F95596" w:rsidRDefault="00F95596" w:rsidP="007A0BFB">
            <w:pPr>
              <w:jc w:val="center"/>
            </w:pPr>
            <w:r w:rsidRPr="00F95596">
              <w:t>2017 m.</w:t>
            </w:r>
          </w:p>
        </w:tc>
      </w:tr>
      <w:tr w:rsidR="00F95596" w:rsidRPr="00F95596" w:rsidTr="007A0BFB">
        <w:trPr>
          <w:trHeight w:val="252"/>
          <w:jc w:val="center"/>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596" w:rsidRPr="00F95596" w:rsidRDefault="00F95596" w:rsidP="007A0BFB">
            <w:r w:rsidRPr="00F95596">
              <w:t>Dokumentų fondas</w:t>
            </w:r>
          </w:p>
        </w:tc>
        <w:tc>
          <w:tcPr>
            <w:tcW w:w="1061" w:type="pct"/>
            <w:tcBorders>
              <w:top w:val="nil"/>
              <w:left w:val="nil"/>
              <w:bottom w:val="single" w:sz="8" w:space="0" w:color="auto"/>
              <w:right w:val="single" w:sz="8" w:space="0" w:color="auto"/>
            </w:tcBorders>
          </w:tcPr>
          <w:p w:rsidR="00F95596" w:rsidRPr="00F95596" w:rsidRDefault="00F95596" w:rsidP="007A0BFB">
            <w:pPr>
              <w:jc w:val="center"/>
            </w:pPr>
            <w:r w:rsidRPr="00F95596">
              <w:t>139732</w:t>
            </w:r>
          </w:p>
        </w:tc>
        <w:tc>
          <w:tcPr>
            <w:tcW w:w="1085" w:type="pct"/>
            <w:tcBorders>
              <w:top w:val="nil"/>
              <w:left w:val="nil"/>
              <w:bottom w:val="single" w:sz="8" w:space="0" w:color="auto"/>
              <w:right w:val="single" w:sz="8" w:space="0" w:color="auto"/>
            </w:tcBorders>
          </w:tcPr>
          <w:p w:rsidR="00F95596" w:rsidRPr="00F95596" w:rsidRDefault="00F95596" w:rsidP="007A0BFB">
            <w:pPr>
              <w:jc w:val="center"/>
            </w:pPr>
            <w:r w:rsidRPr="00F95596">
              <w:t>135218</w:t>
            </w:r>
          </w:p>
        </w:tc>
        <w:tc>
          <w:tcPr>
            <w:tcW w:w="1037" w:type="pct"/>
            <w:tcBorders>
              <w:top w:val="nil"/>
              <w:left w:val="nil"/>
              <w:bottom w:val="single" w:sz="8" w:space="0" w:color="auto"/>
              <w:right w:val="single" w:sz="8" w:space="0" w:color="auto"/>
            </w:tcBorders>
            <w:tcMar>
              <w:top w:w="0" w:type="dxa"/>
              <w:left w:w="108" w:type="dxa"/>
              <w:bottom w:w="0" w:type="dxa"/>
              <w:right w:w="108" w:type="dxa"/>
            </w:tcMar>
          </w:tcPr>
          <w:p w:rsidR="00F95596" w:rsidRPr="00F95596" w:rsidRDefault="00F95596" w:rsidP="007A0BFB">
            <w:pPr>
              <w:jc w:val="center"/>
            </w:pPr>
            <w:r w:rsidRPr="00F95596">
              <w:t>131320</w:t>
            </w:r>
          </w:p>
        </w:tc>
      </w:tr>
      <w:tr w:rsidR="00F95596" w:rsidRPr="00F95596" w:rsidTr="007A0BFB">
        <w:trPr>
          <w:trHeight w:val="261"/>
          <w:jc w:val="center"/>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596" w:rsidRPr="00F95596" w:rsidRDefault="00F95596" w:rsidP="007A0BFB">
            <w:r w:rsidRPr="00F95596">
              <w:t>Vartotojų skaičius</w:t>
            </w:r>
          </w:p>
        </w:tc>
        <w:tc>
          <w:tcPr>
            <w:tcW w:w="1061" w:type="pct"/>
            <w:tcBorders>
              <w:top w:val="nil"/>
              <w:left w:val="nil"/>
              <w:bottom w:val="single" w:sz="8" w:space="0" w:color="auto"/>
              <w:right w:val="single" w:sz="8" w:space="0" w:color="auto"/>
            </w:tcBorders>
          </w:tcPr>
          <w:p w:rsidR="00F95596" w:rsidRPr="00F95596" w:rsidRDefault="00F95596" w:rsidP="007A0BFB">
            <w:pPr>
              <w:jc w:val="center"/>
            </w:pPr>
            <w:r w:rsidRPr="00F95596">
              <w:t>3983</w:t>
            </w:r>
          </w:p>
        </w:tc>
        <w:tc>
          <w:tcPr>
            <w:tcW w:w="1085" w:type="pct"/>
            <w:tcBorders>
              <w:top w:val="nil"/>
              <w:left w:val="nil"/>
              <w:bottom w:val="single" w:sz="8" w:space="0" w:color="auto"/>
              <w:right w:val="single" w:sz="8" w:space="0" w:color="auto"/>
            </w:tcBorders>
          </w:tcPr>
          <w:p w:rsidR="00F95596" w:rsidRPr="00F95596" w:rsidRDefault="00F95596" w:rsidP="007A0BFB">
            <w:pPr>
              <w:jc w:val="center"/>
            </w:pPr>
            <w:r w:rsidRPr="00F95596">
              <w:t>3813</w:t>
            </w:r>
          </w:p>
        </w:tc>
        <w:tc>
          <w:tcPr>
            <w:tcW w:w="1037" w:type="pct"/>
            <w:tcBorders>
              <w:top w:val="nil"/>
              <w:left w:val="nil"/>
              <w:bottom w:val="single" w:sz="8" w:space="0" w:color="auto"/>
              <w:right w:val="single" w:sz="8" w:space="0" w:color="auto"/>
            </w:tcBorders>
            <w:tcMar>
              <w:top w:w="0" w:type="dxa"/>
              <w:left w:w="108" w:type="dxa"/>
              <w:bottom w:w="0" w:type="dxa"/>
              <w:right w:w="108" w:type="dxa"/>
            </w:tcMar>
          </w:tcPr>
          <w:p w:rsidR="00F95596" w:rsidRPr="00F95596" w:rsidRDefault="00F95596" w:rsidP="007A0BFB">
            <w:pPr>
              <w:jc w:val="center"/>
            </w:pPr>
            <w:r w:rsidRPr="00F95596">
              <w:t>3622</w:t>
            </w:r>
          </w:p>
        </w:tc>
      </w:tr>
      <w:tr w:rsidR="00F95596" w:rsidRPr="00F95596" w:rsidTr="007A0BFB">
        <w:trPr>
          <w:jc w:val="center"/>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596" w:rsidRPr="00F95596" w:rsidRDefault="00F95596" w:rsidP="007A0BFB">
            <w:r w:rsidRPr="00F95596">
              <w:t>Išduotų dokumentų skaičius</w:t>
            </w:r>
          </w:p>
        </w:tc>
        <w:tc>
          <w:tcPr>
            <w:tcW w:w="1061" w:type="pct"/>
            <w:tcBorders>
              <w:top w:val="nil"/>
              <w:left w:val="nil"/>
              <w:bottom w:val="single" w:sz="8" w:space="0" w:color="auto"/>
              <w:right w:val="single" w:sz="8" w:space="0" w:color="auto"/>
            </w:tcBorders>
          </w:tcPr>
          <w:p w:rsidR="00F95596" w:rsidRPr="00F95596" w:rsidRDefault="00F95596" w:rsidP="007A0BFB">
            <w:pPr>
              <w:jc w:val="center"/>
            </w:pPr>
            <w:r w:rsidRPr="00F95596">
              <w:t>56504</w:t>
            </w:r>
          </w:p>
        </w:tc>
        <w:tc>
          <w:tcPr>
            <w:tcW w:w="1085" w:type="pct"/>
            <w:tcBorders>
              <w:top w:val="nil"/>
              <w:left w:val="nil"/>
              <w:bottom w:val="single" w:sz="8" w:space="0" w:color="auto"/>
              <w:right w:val="single" w:sz="8" w:space="0" w:color="auto"/>
            </w:tcBorders>
          </w:tcPr>
          <w:p w:rsidR="00F95596" w:rsidRPr="00F95596" w:rsidRDefault="00F95596" w:rsidP="007A0BFB">
            <w:pPr>
              <w:jc w:val="center"/>
            </w:pPr>
            <w:r w:rsidRPr="00F95596">
              <w:t>53931</w:t>
            </w:r>
          </w:p>
        </w:tc>
        <w:tc>
          <w:tcPr>
            <w:tcW w:w="1037" w:type="pct"/>
            <w:tcBorders>
              <w:top w:val="nil"/>
              <w:left w:val="nil"/>
              <w:bottom w:val="single" w:sz="8" w:space="0" w:color="auto"/>
              <w:right w:val="single" w:sz="8" w:space="0" w:color="auto"/>
            </w:tcBorders>
            <w:tcMar>
              <w:top w:w="0" w:type="dxa"/>
              <w:left w:w="108" w:type="dxa"/>
              <w:bottom w:w="0" w:type="dxa"/>
              <w:right w:w="108" w:type="dxa"/>
            </w:tcMar>
          </w:tcPr>
          <w:p w:rsidR="00F95596" w:rsidRPr="00F95596" w:rsidRDefault="00F95596" w:rsidP="007A0BFB">
            <w:pPr>
              <w:jc w:val="center"/>
            </w:pPr>
            <w:r w:rsidRPr="00F95596">
              <w:t>52021</w:t>
            </w:r>
          </w:p>
        </w:tc>
      </w:tr>
      <w:tr w:rsidR="00F95596" w:rsidRPr="00F95596" w:rsidTr="007A0BFB">
        <w:trPr>
          <w:jc w:val="center"/>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596" w:rsidRPr="00F95596" w:rsidRDefault="00F95596" w:rsidP="007A0BFB">
            <w:r w:rsidRPr="00F95596">
              <w:t>Lankytojų skaičius</w:t>
            </w:r>
          </w:p>
        </w:tc>
        <w:tc>
          <w:tcPr>
            <w:tcW w:w="1061" w:type="pct"/>
            <w:tcBorders>
              <w:top w:val="nil"/>
              <w:left w:val="nil"/>
              <w:bottom w:val="single" w:sz="8" w:space="0" w:color="auto"/>
              <w:right w:val="single" w:sz="8" w:space="0" w:color="auto"/>
            </w:tcBorders>
          </w:tcPr>
          <w:p w:rsidR="00F95596" w:rsidRPr="00F95596" w:rsidRDefault="00F95596" w:rsidP="007A0BFB">
            <w:pPr>
              <w:jc w:val="center"/>
            </w:pPr>
            <w:r w:rsidRPr="00F95596">
              <w:t>134575</w:t>
            </w:r>
          </w:p>
        </w:tc>
        <w:tc>
          <w:tcPr>
            <w:tcW w:w="1085" w:type="pct"/>
            <w:tcBorders>
              <w:top w:val="nil"/>
              <w:left w:val="nil"/>
              <w:bottom w:val="single" w:sz="8" w:space="0" w:color="auto"/>
              <w:right w:val="single" w:sz="8" w:space="0" w:color="auto"/>
            </w:tcBorders>
          </w:tcPr>
          <w:p w:rsidR="00F95596" w:rsidRPr="00F95596" w:rsidRDefault="00F95596" w:rsidP="007A0BFB">
            <w:pPr>
              <w:jc w:val="center"/>
            </w:pPr>
            <w:r w:rsidRPr="00F95596">
              <w:t>126878</w:t>
            </w:r>
          </w:p>
        </w:tc>
        <w:tc>
          <w:tcPr>
            <w:tcW w:w="1037" w:type="pct"/>
            <w:tcBorders>
              <w:top w:val="nil"/>
              <w:left w:val="nil"/>
              <w:bottom w:val="single" w:sz="8" w:space="0" w:color="auto"/>
              <w:right w:val="single" w:sz="8" w:space="0" w:color="auto"/>
            </w:tcBorders>
            <w:tcMar>
              <w:top w:w="0" w:type="dxa"/>
              <w:left w:w="108" w:type="dxa"/>
              <w:bottom w:w="0" w:type="dxa"/>
              <w:right w:w="108" w:type="dxa"/>
            </w:tcMar>
          </w:tcPr>
          <w:p w:rsidR="00F95596" w:rsidRPr="00F95596" w:rsidRDefault="00F95596" w:rsidP="007A0BFB">
            <w:pPr>
              <w:jc w:val="center"/>
            </w:pPr>
            <w:r w:rsidRPr="00F95596">
              <w:t>115941</w:t>
            </w:r>
          </w:p>
        </w:tc>
      </w:tr>
      <w:tr w:rsidR="00F95596" w:rsidRPr="00F95596" w:rsidTr="007A0BFB">
        <w:trPr>
          <w:trHeight w:val="576"/>
          <w:jc w:val="center"/>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596" w:rsidRPr="00F95596" w:rsidRDefault="00F95596" w:rsidP="007A0BFB">
            <w:r w:rsidRPr="00F95596">
              <w:t xml:space="preserve">Bibliotekininkų skaičius </w:t>
            </w:r>
          </w:p>
          <w:p w:rsidR="00F95596" w:rsidRPr="00F95596" w:rsidRDefault="00F95596" w:rsidP="007A0BFB">
            <w:r w:rsidRPr="00F95596">
              <w:rPr>
                <w:i/>
                <w:iCs/>
              </w:rPr>
              <w:t>(etatų skaičius)</w:t>
            </w:r>
          </w:p>
        </w:tc>
        <w:tc>
          <w:tcPr>
            <w:tcW w:w="1061" w:type="pct"/>
            <w:tcBorders>
              <w:top w:val="nil"/>
              <w:left w:val="nil"/>
              <w:bottom w:val="single" w:sz="8" w:space="0" w:color="auto"/>
              <w:right w:val="single" w:sz="8" w:space="0" w:color="auto"/>
            </w:tcBorders>
          </w:tcPr>
          <w:p w:rsidR="00F95596" w:rsidRPr="00F95596" w:rsidRDefault="00F95596" w:rsidP="007A0BFB">
            <w:pPr>
              <w:jc w:val="center"/>
            </w:pPr>
            <w:r w:rsidRPr="00F95596">
              <w:t>20</w:t>
            </w:r>
          </w:p>
          <w:p w:rsidR="00F95596" w:rsidRPr="00F95596" w:rsidRDefault="00F95596" w:rsidP="007A0BFB">
            <w:pPr>
              <w:jc w:val="center"/>
              <w:rPr>
                <w:i/>
                <w:iCs/>
              </w:rPr>
            </w:pPr>
            <w:r w:rsidRPr="00F95596">
              <w:rPr>
                <w:i/>
                <w:iCs/>
              </w:rPr>
              <w:t>(18</w:t>
            </w:r>
            <w:r w:rsidR="00450D79">
              <w:rPr>
                <w:i/>
                <w:iCs/>
              </w:rPr>
              <w:t>,</w:t>
            </w:r>
            <w:r w:rsidRPr="00F95596">
              <w:rPr>
                <w:i/>
                <w:iCs/>
              </w:rPr>
              <w:t>25)</w:t>
            </w:r>
          </w:p>
        </w:tc>
        <w:tc>
          <w:tcPr>
            <w:tcW w:w="1085" w:type="pct"/>
            <w:tcBorders>
              <w:top w:val="nil"/>
              <w:left w:val="nil"/>
              <w:bottom w:val="single" w:sz="8" w:space="0" w:color="auto"/>
              <w:right w:val="single" w:sz="8" w:space="0" w:color="auto"/>
            </w:tcBorders>
          </w:tcPr>
          <w:p w:rsidR="00F95596" w:rsidRPr="00F95596" w:rsidRDefault="00F95596" w:rsidP="007A0BFB">
            <w:pPr>
              <w:jc w:val="center"/>
              <w:rPr>
                <w:i/>
                <w:iCs/>
              </w:rPr>
            </w:pPr>
            <w:r w:rsidRPr="00F95596">
              <w:rPr>
                <w:i/>
                <w:iCs/>
              </w:rPr>
              <w:t>19</w:t>
            </w:r>
          </w:p>
          <w:p w:rsidR="00F95596" w:rsidRPr="00F95596" w:rsidRDefault="00F95596" w:rsidP="007A0BFB">
            <w:pPr>
              <w:jc w:val="center"/>
              <w:rPr>
                <w:i/>
                <w:iCs/>
              </w:rPr>
            </w:pPr>
            <w:r w:rsidRPr="00F95596">
              <w:rPr>
                <w:i/>
                <w:iCs/>
              </w:rPr>
              <w:t>(18)</w:t>
            </w:r>
          </w:p>
        </w:tc>
        <w:tc>
          <w:tcPr>
            <w:tcW w:w="1037" w:type="pct"/>
            <w:tcBorders>
              <w:top w:val="nil"/>
              <w:left w:val="nil"/>
              <w:bottom w:val="single" w:sz="8" w:space="0" w:color="auto"/>
              <w:right w:val="single" w:sz="8" w:space="0" w:color="auto"/>
            </w:tcBorders>
            <w:tcMar>
              <w:top w:w="0" w:type="dxa"/>
              <w:left w:w="108" w:type="dxa"/>
              <w:bottom w:w="0" w:type="dxa"/>
              <w:right w:w="108" w:type="dxa"/>
            </w:tcMar>
          </w:tcPr>
          <w:p w:rsidR="00F95596" w:rsidRPr="00F95596" w:rsidRDefault="00F95596" w:rsidP="007A0BFB">
            <w:pPr>
              <w:jc w:val="center"/>
              <w:rPr>
                <w:i/>
                <w:iCs/>
              </w:rPr>
            </w:pPr>
            <w:r w:rsidRPr="00F95596">
              <w:rPr>
                <w:i/>
                <w:iCs/>
              </w:rPr>
              <w:t>18</w:t>
            </w:r>
          </w:p>
          <w:p w:rsidR="00F95596" w:rsidRPr="00F95596" w:rsidRDefault="00F95596" w:rsidP="007A0BFB">
            <w:pPr>
              <w:jc w:val="center"/>
              <w:rPr>
                <w:i/>
                <w:iCs/>
              </w:rPr>
            </w:pPr>
            <w:r w:rsidRPr="00F95596">
              <w:rPr>
                <w:i/>
                <w:iCs/>
              </w:rPr>
              <w:t>(15</w:t>
            </w:r>
            <w:r w:rsidR="00450D79">
              <w:rPr>
                <w:i/>
                <w:iCs/>
              </w:rPr>
              <w:t>,</w:t>
            </w:r>
            <w:r w:rsidRPr="00F95596">
              <w:rPr>
                <w:i/>
                <w:iCs/>
              </w:rPr>
              <w:t>25)</w:t>
            </w:r>
          </w:p>
        </w:tc>
      </w:tr>
      <w:tr w:rsidR="00F95596" w:rsidRPr="00F95596" w:rsidTr="007A0BFB">
        <w:trPr>
          <w:jc w:val="center"/>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596" w:rsidRPr="00F95596" w:rsidRDefault="00F95596" w:rsidP="007A0BFB">
            <w:r w:rsidRPr="00F95596">
              <w:t>Kompiuterizuotų darbo vietų skaičius</w:t>
            </w:r>
          </w:p>
        </w:tc>
        <w:tc>
          <w:tcPr>
            <w:tcW w:w="1061" w:type="pct"/>
            <w:tcBorders>
              <w:top w:val="nil"/>
              <w:left w:val="nil"/>
              <w:bottom w:val="single" w:sz="8" w:space="0" w:color="auto"/>
              <w:right w:val="single" w:sz="8" w:space="0" w:color="auto"/>
            </w:tcBorders>
          </w:tcPr>
          <w:p w:rsidR="00F95596" w:rsidRPr="00F95596" w:rsidRDefault="00F95596" w:rsidP="007A0BFB">
            <w:pPr>
              <w:jc w:val="center"/>
            </w:pPr>
            <w:r w:rsidRPr="00F95596">
              <w:t>119</w:t>
            </w:r>
          </w:p>
        </w:tc>
        <w:tc>
          <w:tcPr>
            <w:tcW w:w="1085" w:type="pct"/>
            <w:tcBorders>
              <w:top w:val="nil"/>
              <w:left w:val="nil"/>
              <w:bottom w:val="single" w:sz="8" w:space="0" w:color="auto"/>
              <w:right w:val="single" w:sz="8" w:space="0" w:color="auto"/>
            </w:tcBorders>
          </w:tcPr>
          <w:p w:rsidR="00F95596" w:rsidRPr="00F95596" w:rsidRDefault="00F95596" w:rsidP="007A0BFB">
            <w:pPr>
              <w:jc w:val="center"/>
            </w:pPr>
            <w:r w:rsidRPr="00F95596">
              <w:t>118</w:t>
            </w:r>
          </w:p>
        </w:tc>
        <w:tc>
          <w:tcPr>
            <w:tcW w:w="1037" w:type="pct"/>
            <w:tcBorders>
              <w:top w:val="nil"/>
              <w:left w:val="nil"/>
              <w:bottom w:val="single" w:sz="8" w:space="0" w:color="auto"/>
              <w:right w:val="single" w:sz="8" w:space="0" w:color="auto"/>
            </w:tcBorders>
            <w:tcMar>
              <w:top w:w="0" w:type="dxa"/>
              <w:left w:w="108" w:type="dxa"/>
              <w:bottom w:w="0" w:type="dxa"/>
              <w:right w:w="108" w:type="dxa"/>
            </w:tcMar>
          </w:tcPr>
          <w:p w:rsidR="00F95596" w:rsidRPr="00F95596" w:rsidRDefault="00F95596" w:rsidP="007A0BFB">
            <w:pPr>
              <w:jc w:val="center"/>
            </w:pPr>
            <w:r w:rsidRPr="00F95596">
              <w:t>120</w:t>
            </w:r>
          </w:p>
        </w:tc>
      </w:tr>
    </w:tbl>
    <w:p w:rsidR="00C20B16" w:rsidRDefault="00C20B16" w:rsidP="00F95596">
      <w:pPr>
        <w:pStyle w:val="Pagrindinistekstas"/>
        <w:jc w:val="both"/>
        <w:rPr>
          <w:b/>
          <w:bCs/>
        </w:rPr>
      </w:pPr>
    </w:p>
    <w:p w:rsidR="00C20B16" w:rsidRPr="00287460" w:rsidRDefault="00C20B16" w:rsidP="00171C0D">
      <w:pPr>
        <w:spacing w:line="276" w:lineRule="auto"/>
        <w:jc w:val="both"/>
        <w:rPr>
          <w:b/>
          <w:i/>
          <w:u w:val="single"/>
        </w:rPr>
      </w:pPr>
      <w:r w:rsidRPr="00287460">
        <w:rPr>
          <w:b/>
          <w:bCs/>
          <w:i/>
          <w:u w:val="single"/>
        </w:rPr>
        <w:t>Išvada.</w:t>
      </w:r>
      <w:r w:rsidRPr="00287460">
        <w:rPr>
          <w:b/>
          <w:bCs/>
          <w:u w:val="single"/>
        </w:rPr>
        <w:t xml:space="preserve"> </w:t>
      </w:r>
      <w:r w:rsidRPr="00287460">
        <w:rPr>
          <w:b/>
          <w:i/>
          <w:u w:val="single"/>
        </w:rPr>
        <w:t>Mokyklų bibliotekos sistemingai tobulina edukacines bei informacines paslaugas, sudaro sąlygas ir nuosekliai gerina galimybes mokiniams savarankiškai mokytis, o pedagogams rengtis pamokoms ir ieškoti naujų darbo metodų.</w:t>
      </w:r>
    </w:p>
    <w:p w:rsidR="00D41459" w:rsidRPr="00F95596" w:rsidRDefault="00D41459" w:rsidP="00F95596">
      <w:pPr>
        <w:pStyle w:val="Pagrindinistekstas"/>
        <w:jc w:val="both"/>
        <w:rPr>
          <w:b/>
          <w:bCs/>
        </w:rPr>
      </w:pPr>
    </w:p>
    <w:p w:rsidR="00F95596" w:rsidRPr="00F95596" w:rsidRDefault="00F95596" w:rsidP="00F95596">
      <w:pPr>
        <w:pStyle w:val="Pagrindinistekstas"/>
        <w:spacing w:line="276" w:lineRule="auto"/>
        <w:ind w:left="-120"/>
        <w:jc w:val="both"/>
      </w:pPr>
      <w:r w:rsidRPr="00F95596">
        <w:rPr>
          <w:b/>
        </w:rPr>
        <w:t xml:space="preserve">             6. Aprūpinimas vadovėliais ir mokymo priemonėmis</w:t>
      </w:r>
      <w:r w:rsidRPr="00F95596">
        <w:t xml:space="preserve">. Pagal mokyklų pateiktus duomenis, 2017 m. vadovėlių ir mokymo priemonių mokyklos nupirko už </w:t>
      </w:r>
      <w:r w:rsidRPr="00F95596">
        <w:rPr>
          <w:bCs/>
        </w:rPr>
        <w:t>198535</w:t>
      </w:r>
      <w:r w:rsidRPr="00F95596">
        <w:t xml:space="preserve"> eurus, tai yra </w:t>
      </w:r>
      <w:r w:rsidRPr="00F95596">
        <w:lastRenderedPageBreak/>
        <w:t xml:space="preserve">4470 eurų mažiau nei 2016 metais (2016 m. vadovėlių ir mokymo priemonių mokyklos nupirko už </w:t>
      </w:r>
      <w:r w:rsidRPr="00F95596">
        <w:rPr>
          <w:bCs/>
        </w:rPr>
        <w:t>203005</w:t>
      </w:r>
      <w:r w:rsidRPr="00F95596">
        <w:t xml:space="preserve"> eurus). 2016 m. pinigų suma, už kurią nupirkta vadovėlių ir kitų mokymo priemonių, tenkanti vienam mokiniui, buvo 42,14 euro, 2017 m. vos keliais centais didesnė – 42,53.</w:t>
      </w:r>
    </w:p>
    <w:p w:rsidR="00F95596" w:rsidRPr="00F95596" w:rsidRDefault="00F95596" w:rsidP="00F95596">
      <w:pPr>
        <w:pStyle w:val="Pagrindinistekstas"/>
        <w:ind w:left="-540"/>
        <w:jc w:val="center"/>
        <w:rPr>
          <w:b/>
        </w:rPr>
      </w:pPr>
      <w:r w:rsidRPr="00F95596">
        <w:rPr>
          <w:b/>
        </w:rPr>
        <w:t>Mokinio krepšelio lėšos vadovėliams ir kitoms mokymo priemonėms</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2970"/>
        <w:gridCol w:w="2700"/>
      </w:tblGrid>
      <w:tr w:rsidR="00F95596" w:rsidRPr="00F95596" w:rsidTr="007A0BFB">
        <w:tc>
          <w:tcPr>
            <w:tcW w:w="3618" w:type="dxa"/>
            <w:shd w:val="clear" w:color="auto" w:fill="CCFFCC"/>
          </w:tcPr>
          <w:p w:rsidR="00F95596" w:rsidRPr="00F95596" w:rsidRDefault="00F95596" w:rsidP="007A0BFB">
            <w:pPr>
              <w:jc w:val="center"/>
              <w:rPr>
                <w:b/>
              </w:rPr>
            </w:pPr>
          </w:p>
        </w:tc>
        <w:tc>
          <w:tcPr>
            <w:tcW w:w="2970" w:type="dxa"/>
            <w:shd w:val="clear" w:color="auto" w:fill="CCFFCC"/>
          </w:tcPr>
          <w:p w:rsidR="00F95596" w:rsidRPr="00F95596" w:rsidRDefault="00F95596" w:rsidP="007A0BFB">
            <w:pPr>
              <w:jc w:val="center"/>
              <w:rPr>
                <w:b/>
              </w:rPr>
            </w:pPr>
            <w:r w:rsidRPr="00F95596">
              <w:rPr>
                <w:b/>
              </w:rPr>
              <w:t xml:space="preserve">Pinigų suma, už kurią nupirkta  vadovėlių/ mokymo priemonių </w:t>
            </w:r>
          </w:p>
          <w:p w:rsidR="00F95596" w:rsidRPr="00F95596" w:rsidRDefault="00F95596" w:rsidP="007A0BFB">
            <w:pPr>
              <w:jc w:val="center"/>
              <w:rPr>
                <w:b/>
              </w:rPr>
            </w:pPr>
            <w:r w:rsidRPr="00F95596">
              <w:rPr>
                <w:b/>
              </w:rPr>
              <w:t>(Eur)</w:t>
            </w:r>
          </w:p>
        </w:tc>
        <w:tc>
          <w:tcPr>
            <w:tcW w:w="2700" w:type="dxa"/>
            <w:shd w:val="clear" w:color="auto" w:fill="CCFFCC"/>
          </w:tcPr>
          <w:p w:rsidR="00F95596" w:rsidRPr="00F95596" w:rsidRDefault="00F95596" w:rsidP="007A0BFB">
            <w:pPr>
              <w:jc w:val="center"/>
              <w:rPr>
                <w:b/>
              </w:rPr>
            </w:pPr>
            <w:r w:rsidRPr="00F95596">
              <w:rPr>
                <w:b/>
              </w:rPr>
              <w:t xml:space="preserve">Pinigų suma, tenkanti vienam mokiniui </w:t>
            </w:r>
          </w:p>
          <w:p w:rsidR="00F95596" w:rsidRPr="00F95596" w:rsidRDefault="00F95596" w:rsidP="007A0BFB">
            <w:pPr>
              <w:jc w:val="center"/>
              <w:rPr>
                <w:b/>
              </w:rPr>
            </w:pPr>
            <w:r w:rsidRPr="00F95596">
              <w:rPr>
                <w:b/>
              </w:rPr>
              <w:t>(Eur)</w:t>
            </w:r>
          </w:p>
        </w:tc>
      </w:tr>
      <w:tr w:rsidR="00F95596" w:rsidRPr="00F95596" w:rsidTr="007A0BFB">
        <w:trPr>
          <w:trHeight w:val="377"/>
        </w:trPr>
        <w:tc>
          <w:tcPr>
            <w:tcW w:w="3618" w:type="dxa"/>
          </w:tcPr>
          <w:p w:rsidR="00F95596" w:rsidRPr="00F95596" w:rsidRDefault="00F95596" w:rsidP="007A0BFB">
            <w:r w:rsidRPr="00F95596">
              <w:t>Mokinio krepšelio lėšos vadovėliams įsigyti</w:t>
            </w:r>
          </w:p>
        </w:tc>
        <w:tc>
          <w:tcPr>
            <w:tcW w:w="2970" w:type="dxa"/>
            <w:tcBorders>
              <w:top w:val="nil"/>
              <w:left w:val="nil"/>
              <w:bottom w:val="single" w:sz="8" w:space="0" w:color="auto"/>
              <w:right w:val="single" w:sz="8" w:space="0" w:color="auto"/>
            </w:tcBorders>
            <w:shd w:val="clear" w:color="auto" w:fill="auto"/>
            <w:vAlign w:val="center"/>
          </w:tcPr>
          <w:p w:rsidR="00F95596" w:rsidRPr="00F95596" w:rsidRDefault="00F95596" w:rsidP="007A0BFB">
            <w:pPr>
              <w:jc w:val="center"/>
              <w:rPr>
                <w:bCs/>
              </w:rPr>
            </w:pPr>
            <w:r w:rsidRPr="00F95596">
              <w:rPr>
                <w:bCs/>
              </w:rPr>
              <w:t>54278,39</w:t>
            </w:r>
          </w:p>
        </w:tc>
        <w:tc>
          <w:tcPr>
            <w:tcW w:w="2700" w:type="dxa"/>
            <w:tcBorders>
              <w:top w:val="nil"/>
              <w:left w:val="nil"/>
              <w:bottom w:val="single" w:sz="8" w:space="0" w:color="auto"/>
              <w:right w:val="single" w:sz="8" w:space="0" w:color="auto"/>
            </w:tcBorders>
            <w:shd w:val="clear" w:color="auto" w:fill="auto"/>
            <w:vAlign w:val="center"/>
          </w:tcPr>
          <w:p w:rsidR="00F95596" w:rsidRPr="00F95596" w:rsidRDefault="00F95596" w:rsidP="007A0BFB">
            <w:pPr>
              <w:jc w:val="center"/>
            </w:pPr>
            <w:r w:rsidRPr="00F95596">
              <w:t>11,63</w:t>
            </w:r>
          </w:p>
        </w:tc>
      </w:tr>
      <w:tr w:rsidR="00F95596" w:rsidRPr="00F95596" w:rsidTr="007A0BFB">
        <w:tc>
          <w:tcPr>
            <w:tcW w:w="3618" w:type="dxa"/>
          </w:tcPr>
          <w:p w:rsidR="00F95596" w:rsidRPr="00F95596" w:rsidRDefault="00F95596" w:rsidP="007A0BFB">
            <w:r w:rsidRPr="00F95596">
              <w:t>Mokinio krepšelio lėšos kitoms mokymo priemonėms įsigyti</w:t>
            </w:r>
          </w:p>
        </w:tc>
        <w:tc>
          <w:tcPr>
            <w:tcW w:w="2970" w:type="dxa"/>
            <w:tcBorders>
              <w:top w:val="nil"/>
              <w:left w:val="nil"/>
              <w:bottom w:val="single" w:sz="8" w:space="0" w:color="auto"/>
              <w:right w:val="single" w:sz="8" w:space="0" w:color="auto"/>
            </w:tcBorders>
            <w:shd w:val="clear" w:color="auto" w:fill="auto"/>
            <w:vAlign w:val="center"/>
          </w:tcPr>
          <w:p w:rsidR="00F95596" w:rsidRPr="00F95596" w:rsidRDefault="00F95596" w:rsidP="007A0BFB">
            <w:pPr>
              <w:jc w:val="center"/>
              <w:rPr>
                <w:bCs/>
              </w:rPr>
            </w:pPr>
            <w:r w:rsidRPr="00F95596">
              <w:rPr>
                <w:bCs/>
              </w:rPr>
              <w:t>144 257,46</w:t>
            </w:r>
          </w:p>
        </w:tc>
        <w:tc>
          <w:tcPr>
            <w:tcW w:w="2700" w:type="dxa"/>
            <w:tcBorders>
              <w:top w:val="nil"/>
              <w:left w:val="nil"/>
              <w:bottom w:val="single" w:sz="8" w:space="0" w:color="auto"/>
              <w:right w:val="single" w:sz="8" w:space="0" w:color="auto"/>
            </w:tcBorders>
            <w:shd w:val="clear" w:color="auto" w:fill="auto"/>
            <w:vAlign w:val="center"/>
          </w:tcPr>
          <w:p w:rsidR="00F95596" w:rsidRPr="00F95596" w:rsidRDefault="00F95596" w:rsidP="007A0BFB">
            <w:pPr>
              <w:jc w:val="center"/>
            </w:pPr>
            <w:r w:rsidRPr="00F95596">
              <w:t>30,90</w:t>
            </w:r>
          </w:p>
        </w:tc>
      </w:tr>
      <w:tr w:rsidR="00F95596" w:rsidRPr="00F95596" w:rsidTr="007A0BFB">
        <w:tc>
          <w:tcPr>
            <w:tcW w:w="3618" w:type="dxa"/>
          </w:tcPr>
          <w:p w:rsidR="00F95596" w:rsidRPr="00F95596" w:rsidRDefault="00F95596" w:rsidP="007A0BFB">
            <w:pPr>
              <w:jc w:val="right"/>
              <w:rPr>
                <w:b/>
              </w:rPr>
            </w:pPr>
            <w:r w:rsidRPr="00F95596">
              <w:rPr>
                <w:b/>
              </w:rPr>
              <w:t xml:space="preserve"> Iš viso:</w:t>
            </w:r>
          </w:p>
        </w:tc>
        <w:tc>
          <w:tcPr>
            <w:tcW w:w="2970" w:type="dxa"/>
            <w:tcBorders>
              <w:top w:val="nil"/>
              <w:left w:val="nil"/>
              <w:bottom w:val="single" w:sz="8" w:space="0" w:color="auto"/>
              <w:right w:val="single" w:sz="8" w:space="0" w:color="auto"/>
            </w:tcBorders>
            <w:shd w:val="clear" w:color="auto" w:fill="auto"/>
            <w:vAlign w:val="center"/>
          </w:tcPr>
          <w:p w:rsidR="00F95596" w:rsidRPr="00F95596" w:rsidRDefault="00F95596" w:rsidP="007A0BFB">
            <w:pPr>
              <w:jc w:val="center"/>
              <w:rPr>
                <w:bCs/>
              </w:rPr>
            </w:pPr>
            <w:r w:rsidRPr="00F95596">
              <w:rPr>
                <w:bCs/>
              </w:rPr>
              <w:t>198 535,85</w:t>
            </w:r>
          </w:p>
        </w:tc>
        <w:tc>
          <w:tcPr>
            <w:tcW w:w="2700" w:type="dxa"/>
            <w:tcBorders>
              <w:top w:val="nil"/>
              <w:left w:val="nil"/>
              <w:bottom w:val="single" w:sz="8" w:space="0" w:color="auto"/>
              <w:right w:val="single" w:sz="8" w:space="0" w:color="auto"/>
            </w:tcBorders>
            <w:shd w:val="clear" w:color="auto" w:fill="auto"/>
            <w:vAlign w:val="center"/>
          </w:tcPr>
          <w:p w:rsidR="00F95596" w:rsidRPr="00F95596" w:rsidRDefault="00F95596" w:rsidP="007A0BFB">
            <w:pPr>
              <w:jc w:val="center"/>
              <w:rPr>
                <w:bCs/>
              </w:rPr>
            </w:pPr>
            <w:r w:rsidRPr="00F95596">
              <w:rPr>
                <w:bCs/>
              </w:rPr>
              <w:t>42,53</w:t>
            </w:r>
          </w:p>
        </w:tc>
      </w:tr>
    </w:tbl>
    <w:p w:rsidR="00E610F1" w:rsidRDefault="00E610F1" w:rsidP="00F95596">
      <w:pPr>
        <w:spacing w:line="360" w:lineRule="auto"/>
        <w:ind w:firstLine="720"/>
        <w:jc w:val="both"/>
        <w:rPr>
          <w:b/>
          <w:bCs/>
        </w:rPr>
      </w:pPr>
    </w:p>
    <w:p w:rsidR="000E39AE" w:rsidRDefault="00E610F1" w:rsidP="00171C0D">
      <w:pPr>
        <w:spacing w:line="276" w:lineRule="auto"/>
        <w:jc w:val="both"/>
        <w:rPr>
          <w:b/>
          <w:bCs/>
          <w:i/>
          <w:u w:val="single"/>
        </w:rPr>
      </w:pPr>
      <w:r w:rsidRPr="00E610F1">
        <w:rPr>
          <w:b/>
          <w:bCs/>
          <w:i/>
          <w:u w:val="single"/>
        </w:rPr>
        <w:t>Išvada.</w:t>
      </w:r>
      <w:r w:rsidR="00266435">
        <w:rPr>
          <w:b/>
          <w:bCs/>
          <w:i/>
          <w:u w:val="single"/>
        </w:rPr>
        <w:t xml:space="preserve"> </w:t>
      </w:r>
      <w:r w:rsidR="00491062">
        <w:rPr>
          <w:b/>
          <w:bCs/>
          <w:i/>
          <w:u w:val="single"/>
        </w:rPr>
        <w:t>Kasmet mokyklos atnaujina vadovėlių ir kitų mokymo priemonių išteklius</w:t>
      </w:r>
      <w:r w:rsidR="003900FC">
        <w:rPr>
          <w:b/>
          <w:bCs/>
          <w:i/>
          <w:u w:val="single"/>
        </w:rPr>
        <w:t>.</w:t>
      </w:r>
      <w:r w:rsidR="0091475E">
        <w:rPr>
          <w:b/>
          <w:bCs/>
          <w:i/>
          <w:u w:val="single"/>
        </w:rPr>
        <w:t xml:space="preserve"> Interaktyvių lentų, tenkančių 1 klasės komplektui, skaičius kasmet daugėja ir yra tarp trečdalio vidutinių rodiklių šalyje.</w:t>
      </w:r>
    </w:p>
    <w:p w:rsidR="00171C0D" w:rsidRPr="00E610F1" w:rsidRDefault="00171C0D" w:rsidP="00287460">
      <w:pPr>
        <w:spacing w:line="276" w:lineRule="auto"/>
        <w:ind w:firstLine="720"/>
        <w:jc w:val="both"/>
        <w:rPr>
          <w:b/>
          <w:bCs/>
          <w:i/>
          <w:u w:val="single"/>
        </w:rPr>
      </w:pPr>
    </w:p>
    <w:p w:rsidR="003324E1" w:rsidRPr="00F54D69" w:rsidRDefault="00644476" w:rsidP="00336CE5">
      <w:pPr>
        <w:spacing w:before="120" w:after="120"/>
        <w:ind w:left="142"/>
        <w:jc w:val="both"/>
        <w:rPr>
          <w:b/>
          <w:bCs/>
        </w:rPr>
      </w:pPr>
      <w:r>
        <w:rPr>
          <w:b/>
          <w:bCs/>
        </w:rPr>
        <w:t xml:space="preserve">        </w:t>
      </w:r>
      <w:r w:rsidR="003D1D53">
        <w:rPr>
          <w:b/>
          <w:bCs/>
        </w:rPr>
        <w:t>7</w:t>
      </w:r>
      <w:r w:rsidR="00084693" w:rsidRPr="00380CC6">
        <w:rPr>
          <w:b/>
          <w:bCs/>
        </w:rPr>
        <w:t xml:space="preserve">. Mokinių vežimas. </w:t>
      </w:r>
      <w:r w:rsidR="003324E1" w:rsidRPr="00787BB9">
        <w:t xml:space="preserve">Įgyvendinant Lietuvos Respublikos </w:t>
      </w:r>
      <w:r w:rsidR="003324E1">
        <w:t>švietimo ir mokslo ministro 2012</w:t>
      </w:r>
      <w:r w:rsidR="003324E1" w:rsidRPr="00787BB9">
        <w:t xml:space="preserve"> m. </w:t>
      </w:r>
      <w:r w:rsidR="003324E1">
        <w:t xml:space="preserve">birželio 8 d. įsakymu </w:t>
      </w:r>
      <w:r w:rsidR="003324E1" w:rsidRPr="00787BB9">
        <w:t xml:space="preserve">Nr. </w:t>
      </w:r>
      <w:r w:rsidR="003324E1">
        <w:t xml:space="preserve">V-955 </w:t>
      </w:r>
      <w:r w:rsidR="003324E1" w:rsidRPr="00787BB9">
        <w:t>patvirtintą Mokyklų aprūpini</w:t>
      </w:r>
      <w:r w:rsidR="003324E1">
        <w:t>mo geltonaisiais autobusais 2013</w:t>
      </w:r>
      <w:r w:rsidR="003324E1" w:rsidRPr="00787BB9">
        <w:t>-201</w:t>
      </w:r>
      <w:r w:rsidR="003324E1">
        <w:t>7 metų programą, 2017</w:t>
      </w:r>
      <w:r w:rsidR="003324E1" w:rsidRPr="00787BB9">
        <w:t xml:space="preserve"> m. </w:t>
      </w:r>
      <w:r w:rsidR="003324E1">
        <w:t>geltonasis autobusas buvo skirtas Viduklės Simono Stanevičiaus gimnazijai.</w:t>
      </w:r>
    </w:p>
    <w:p w:rsidR="003324E1" w:rsidRPr="00787BB9" w:rsidRDefault="003324E1" w:rsidP="00336CE5">
      <w:pPr>
        <w:spacing w:before="120" w:after="120"/>
        <w:ind w:left="142"/>
        <w:jc w:val="both"/>
      </w:pPr>
      <w:r w:rsidRPr="00787BB9">
        <w:t>Priešmokyklinio ugdymo grupių vaikų bei 1–12 klasių mokinių, gyvenančių toliau kaip 3 km</w:t>
      </w:r>
      <w:r>
        <w:t xml:space="preserve"> nuo mokyklos, 201</w:t>
      </w:r>
      <w:r w:rsidR="00FC147D">
        <w:t>7</w:t>
      </w:r>
      <w:r w:rsidRPr="00787BB9">
        <w:t xml:space="preserve"> metų rugsėjo</w:t>
      </w:r>
      <w:r>
        <w:t xml:space="preserve"> mėn. duomenimis buvo 1768 (2016</w:t>
      </w:r>
      <w:r w:rsidRPr="00787BB9">
        <w:t xml:space="preserve"> m</w:t>
      </w:r>
      <w:r>
        <w:t xml:space="preserve">. - 1820), tai sudaro 46 </w:t>
      </w:r>
      <w:r w:rsidRPr="00DB22B0">
        <w:t>%</w:t>
      </w:r>
      <w:r>
        <w:t xml:space="preserve"> (2016</w:t>
      </w:r>
      <w:r w:rsidRPr="00787BB9">
        <w:t xml:space="preserve"> m</w:t>
      </w:r>
      <w:r>
        <w:t xml:space="preserve">. – 46 </w:t>
      </w:r>
      <w:r w:rsidRPr="00DB22B0">
        <w:t>%</w:t>
      </w:r>
      <w:r>
        <w:t xml:space="preserve">) bendro mokinių skaičiaus. </w:t>
      </w:r>
      <w:r w:rsidRPr="001F6D2A">
        <w:t>Daugiausiai mokinių vežama maršrutiniu transportu (paslaugas teikė UAB „Rasein</w:t>
      </w:r>
      <w:r>
        <w:t xml:space="preserve">ių autobusų parkas“) - 1174 mokiniai, tai sudaro 66 </w:t>
      </w:r>
      <w:r w:rsidRPr="00DB22B0">
        <w:t>%</w:t>
      </w:r>
      <w:r>
        <w:t>, g</w:t>
      </w:r>
      <w:r w:rsidRPr="001F6D2A">
        <w:t xml:space="preserve">eltonaisiais autobusais </w:t>
      </w:r>
      <w:r>
        <w:t xml:space="preserve">– 278 mokiniai, tai sudaro </w:t>
      </w:r>
      <w:r w:rsidRPr="00E339A4">
        <w:t>16</w:t>
      </w:r>
      <w:r>
        <w:t xml:space="preserve"> </w:t>
      </w:r>
      <w:r w:rsidRPr="00DB22B0">
        <w:t>%</w:t>
      </w:r>
      <w:r>
        <w:t xml:space="preserve">, </w:t>
      </w:r>
      <w:r w:rsidRPr="001F6D2A">
        <w:t>mokyklų transportu</w:t>
      </w:r>
      <w:r>
        <w:t xml:space="preserve"> - 110 mokinių</w:t>
      </w:r>
      <w:r w:rsidRPr="001F6D2A">
        <w:t>, tai sudaro</w:t>
      </w:r>
      <w:r>
        <w:t xml:space="preserve"> 6,2 </w:t>
      </w:r>
      <w:r w:rsidRPr="00DB22B0">
        <w:t>%</w:t>
      </w:r>
      <w:r>
        <w:t xml:space="preserve"> visų vežamų mokinių.</w:t>
      </w:r>
    </w:p>
    <w:p w:rsidR="003324E1" w:rsidRPr="00787BB9" w:rsidRDefault="003324E1" w:rsidP="003324E1">
      <w:pPr>
        <w:spacing w:before="120" w:after="120"/>
        <w:ind w:left="-360" w:right="-2" w:firstLine="567"/>
        <w:jc w:val="center"/>
        <w:rPr>
          <w:b/>
          <w:bCs/>
        </w:rPr>
      </w:pPr>
      <w:r>
        <w:rPr>
          <w:b/>
          <w:bCs/>
        </w:rPr>
        <w:t xml:space="preserve">Mokinių vežimo </w:t>
      </w:r>
      <w:r w:rsidRPr="00787BB9">
        <w:rPr>
          <w:b/>
          <w:bCs/>
        </w:rPr>
        <w:t>į mokyklas būdai ir vežamų mokinių skaičius</w:t>
      </w: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508"/>
        <w:gridCol w:w="1610"/>
        <w:gridCol w:w="1612"/>
        <w:gridCol w:w="1610"/>
        <w:gridCol w:w="1402"/>
      </w:tblGrid>
      <w:tr w:rsidR="003324E1" w:rsidRPr="00787BB9" w:rsidTr="007A0BFB">
        <w:trPr>
          <w:trHeight w:val="276"/>
        </w:trPr>
        <w:tc>
          <w:tcPr>
            <w:tcW w:w="798" w:type="pct"/>
            <w:shd w:val="clear" w:color="auto" w:fill="99FFCC"/>
          </w:tcPr>
          <w:p w:rsidR="003324E1" w:rsidRPr="00EB5CD1" w:rsidRDefault="003324E1" w:rsidP="007A0BFB">
            <w:pPr>
              <w:jc w:val="center"/>
            </w:pPr>
            <w:r>
              <w:t>Vež</w:t>
            </w:r>
            <w:r w:rsidRPr="00EB5CD1">
              <w:t>imo būdai</w:t>
            </w:r>
          </w:p>
        </w:tc>
        <w:tc>
          <w:tcPr>
            <w:tcW w:w="818" w:type="pct"/>
            <w:shd w:val="clear" w:color="auto" w:fill="99FFCC"/>
          </w:tcPr>
          <w:p w:rsidR="003324E1" w:rsidRPr="00E04AEB" w:rsidRDefault="003324E1" w:rsidP="007A0BFB">
            <w:pPr>
              <w:jc w:val="center"/>
              <w:rPr>
                <w:b/>
              </w:rPr>
            </w:pPr>
            <w:r w:rsidRPr="00E04AEB">
              <w:rPr>
                <w:b/>
              </w:rPr>
              <w:t xml:space="preserve">2013 m. </w:t>
            </w:r>
          </w:p>
        </w:tc>
        <w:tc>
          <w:tcPr>
            <w:tcW w:w="874" w:type="pct"/>
            <w:shd w:val="clear" w:color="auto" w:fill="99FFCC"/>
          </w:tcPr>
          <w:p w:rsidR="003324E1" w:rsidRPr="00E04AEB" w:rsidRDefault="003324E1" w:rsidP="007A0BFB">
            <w:pPr>
              <w:jc w:val="center"/>
              <w:rPr>
                <w:b/>
              </w:rPr>
            </w:pPr>
            <w:r w:rsidRPr="00E04AEB">
              <w:rPr>
                <w:b/>
              </w:rPr>
              <w:t xml:space="preserve">2014 m. </w:t>
            </w:r>
          </w:p>
        </w:tc>
        <w:tc>
          <w:tcPr>
            <w:tcW w:w="875" w:type="pct"/>
            <w:shd w:val="clear" w:color="auto" w:fill="99FFCC"/>
          </w:tcPr>
          <w:p w:rsidR="003324E1" w:rsidRPr="00E04AEB" w:rsidRDefault="003324E1" w:rsidP="007A0BFB">
            <w:pPr>
              <w:jc w:val="center"/>
              <w:rPr>
                <w:b/>
              </w:rPr>
            </w:pPr>
            <w:r>
              <w:rPr>
                <w:b/>
              </w:rPr>
              <w:t>2015</w:t>
            </w:r>
            <w:r w:rsidRPr="00E04AEB">
              <w:rPr>
                <w:b/>
              </w:rPr>
              <w:t xml:space="preserve"> m.</w:t>
            </w:r>
          </w:p>
        </w:tc>
        <w:tc>
          <w:tcPr>
            <w:tcW w:w="874" w:type="pct"/>
            <w:shd w:val="clear" w:color="auto" w:fill="99FFCC"/>
          </w:tcPr>
          <w:p w:rsidR="003324E1" w:rsidRPr="00E04AEB" w:rsidRDefault="003324E1" w:rsidP="007A0BFB">
            <w:pPr>
              <w:jc w:val="center"/>
              <w:rPr>
                <w:b/>
              </w:rPr>
            </w:pPr>
            <w:r>
              <w:rPr>
                <w:b/>
              </w:rPr>
              <w:t>2016 m.</w:t>
            </w:r>
          </w:p>
        </w:tc>
        <w:tc>
          <w:tcPr>
            <w:tcW w:w="762" w:type="pct"/>
            <w:shd w:val="clear" w:color="auto" w:fill="99FFCC"/>
          </w:tcPr>
          <w:p w:rsidR="003324E1" w:rsidRPr="00E04AEB" w:rsidRDefault="003324E1" w:rsidP="007A0BFB">
            <w:pPr>
              <w:jc w:val="center"/>
              <w:rPr>
                <w:b/>
              </w:rPr>
            </w:pPr>
            <w:r>
              <w:rPr>
                <w:b/>
              </w:rPr>
              <w:t xml:space="preserve">2017 m. </w:t>
            </w:r>
          </w:p>
        </w:tc>
      </w:tr>
      <w:tr w:rsidR="003324E1" w:rsidRPr="00787BB9" w:rsidTr="007A0BFB">
        <w:trPr>
          <w:trHeight w:val="540"/>
        </w:trPr>
        <w:tc>
          <w:tcPr>
            <w:tcW w:w="798" w:type="pct"/>
          </w:tcPr>
          <w:p w:rsidR="003324E1" w:rsidRPr="00787BB9" w:rsidRDefault="003324E1" w:rsidP="007A0BFB">
            <w:r w:rsidRPr="00787BB9">
              <w:t>Maršrutiniu transportu</w:t>
            </w:r>
          </w:p>
        </w:tc>
        <w:tc>
          <w:tcPr>
            <w:tcW w:w="818" w:type="pct"/>
          </w:tcPr>
          <w:p w:rsidR="003324E1" w:rsidRPr="00787BB9" w:rsidRDefault="003324E1" w:rsidP="007A0BFB">
            <w:pPr>
              <w:ind w:left="-360" w:firstLine="567"/>
              <w:jc w:val="center"/>
            </w:pPr>
            <w:r>
              <w:t>1418</w:t>
            </w:r>
          </w:p>
        </w:tc>
        <w:tc>
          <w:tcPr>
            <w:tcW w:w="874" w:type="pct"/>
          </w:tcPr>
          <w:p w:rsidR="003324E1" w:rsidRDefault="003324E1" w:rsidP="007A0BFB">
            <w:pPr>
              <w:ind w:left="-360" w:firstLine="567"/>
              <w:jc w:val="center"/>
            </w:pPr>
            <w:r>
              <w:t>1370</w:t>
            </w:r>
          </w:p>
        </w:tc>
        <w:tc>
          <w:tcPr>
            <w:tcW w:w="875" w:type="pct"/>
          </w:tcPr>
          <w:p w:rsidR="003324E1" w:rsidRPr="00441F60" w:rsidRDefault="003324E1" w:rsidP="007A0BFB">
            <w:pPr>
              <w:ind w:left="-360" w:firstLine="567"/>
              <w:jc w:val="center"/>
            </w:pPr>
            <w:r w:rsidRPr="00441F60">
              <w:t>1255</w:t>
            </w:r>
          </w:p>
        </w:tc>
        <w:tc>
          <w:tcPr>
            <w:tcW w:w="874" w:type="pct"/>
          </w:tcPr>
          <w:p w:rsidR="003324E1" w:rsidRPr="00FF10D9" w:rsidRDefault="003324E1" w:rsidP="007A0BFB">
            <w:pPr>
              <w:ind w:left="-360" w:firstLine="567"/>
              <w:jc w:val="center"/>
              <w:rPr>
                <w:highlight w:val="yellow"/>
              </w:rPr>
            </w:pPr>
            <w:r>
              <w:t>1233</w:t>
            </w:r>
          </w:p>
        </w:tc>
        <w:tc>
          <w:tcPr>
            <w:tcW w:w="762" w:type="pct"/>
          </w:tcPr>
          <w:p w:rsidR="003324E1" w:rsidRPr="00787BB9" w:rsidRDefault="003324E1" w:rsidP="007A0BFB">
            <w:pPr>
              <w:ind w:left="-360" w:firstLine="567"/>
              <w:jc w:val="center"/>
            </w:pPr>
            <w:r>
              <w:t>1174</w:t>
            </w:r>
          </w:p>
        </w:tc>
      </w:tr>
      <w:tr w:rsidR="003324E1" w:rsidRPr="00787BB9" w:rsidTr="007A0BFB">
        <w:trPr>
          <w:trHeight w:val="653"/>
        </w:trPr>
        <w:tc>
          <w:tcPr>
            <w:tcW w:w="798" w:type="pct"/>
          </w:tcPr>
          <w:p w:rsidR="003324E1" w:rsidRPr="00787BB9" w:rsidRDefault="003324E1" w:rsidP="007A0BFB">
            <w:r w:rsidRPr="00787BB9">
              <w:t>Mokyklų transportu</w:t>
            </w:r>
          </w:p>
        </w:tc>
        <w:tc>
          <w:tcPr>
            <w:tcW w:w="818" w:type="pct"/>
          </w:tcPr>
          <w:p w:rsidR="003324E1" w:rsidRPr="00787BB9" w:rsidRDefault="003324E1" w:rsidP="007A0BFB">
            <w:pPr>
              <w:ind w:left="-360" w:firstLine="567"/>
              <w:jc w:val="center"/>
            </w:pPr>
            <w:r>
              <w:t>291</w:t>
            </w:r>
          </w:p>
        </w:tc>
        <w:tc>
          <w:tcPr>
            <w:tcW w:w="874" w:type="pct"/>
          </w:tcPr>
          <w:p w:rsidR="003324E1" w:rsidRDefault="003324E1" w:rsidP="007A0BFB">
            <w:pPr>
              <w:ind w:left="-360" w:firstLine="567"/>
              <w:jc w:val="center"/>
            </w:pPr>
            <w:r>
              <w:t>186</w:t>
            </w:r>
          </w:p>
        </w:tc>
        <w:tc>
          <w:tcPr>
            <w:tcW w:w="875" w:type="pct"/>
          </w:tcPr>
          <w:p w:rsidR="003324E1" w:rsidRPr="00441F60" w:rsidRDefault="003324E1" w:rsidP="007A0BFB">
            <w:pPr>
              <w:ind w:left="-360" w:firstLine="567"/>
              <w:jc w:val="center"/>
            </w:pPr>
            <w:r>
              <w:t>115</w:t>
            </w:r>
          </w:p>
        </w:tc>
        <w:tc>
          <w:tcPr>
            <w:tcW w:w="874" w:type="pct"/>
          </w:tcPr>
          <w:p w:rsidR="003324E1" w:rsidRPr="00FF10D9" w:rsidRDefault="003324E1" w:rsidP="007A0BFB">
            <w:pPr>
              <w:ind w:left="-360" w:firstLine="567"/>
              <w:jc w:val="center"/>
              <w:rPr>
                <w:highlight w:val="yellow"/>
              </w:rPr>
            </w:pPr>
            <w:r w:rsidRPr="00AE75EE">
              <w:t>106</w:t>
            </w:r>
          </w:p>
        </w:tc>
        <w:tc>
          <w:tcPr>
            <w:tcW w:w="762" w:type="pct"/>
          </w:tcPr>
          <w:p w:rsidR="003324E1" w:rsidRPr="00787BB9" w:rsidRDefault="003324E1" w:rsidP="007A0BFB">
            <w:pPr>
              <w:ind w:left="-360" w:firstLine="567"/>
              <w:jc w:val="center"/>
            </w:pPr>
            <w:r>
              <w:t>110</w:t>
            </w:r>
          </w:p>
        </w:tc>
      </w:tr>
      <w:tr w:rsidR="003324E1" w:rsidRPr="00787BB9" w:rsidTr="007A0BFB">
        <w:trPr>
          <w:trHeight w:val="554"/>
        </w:trPr>
        <w:tc>
          <w:tcPr>
            <w:tcW w:w="798" w:type="pct"/>
          </w:tcPr>
          <w:p w:rsidR="003324E1" w:rsidRPr="00787BB9" w:rsidRDefault="003324E1" w:rsidP="007A0BFB">
            <w:r w:rsidRPr="00787BB9">
              <w:t>Geltonaisiais autobusais</w:t>
            </w:r>
          </w:p>
        </w:tc>
        <w:tc>
          <w:tcPr>
            <w:tcW w:w="818" w:type="pct"/>
          </w:tcPr>
          <w:p w:rsidR="003324E1" w:rsidRPr="00787BB9" w:rsidRDefault="003324E1" w:rsidP="007A0BFB">
            <w:pPr>
              <w:ind w:left="-360" w:firstLine="567"/>
              <w:jc w:val="center"/>
            </w:pPr>
            <w:r>
              <w:t>287</w:t>
            </w:r>
          </w:p>
        </w:tc>
        <w:tc>
          <w:tcPr>
            <w:tcW w:w="874" w:type="pct"/>
          </w:tcPr>
          <w:p w:rsidR="003324E1" w:rsidRDefault="003324E1" w:rsidP="007A0BFB">
            <w:pPr>
              <w:ind w:left="-360" w:firstLine="567"/>
              <w:jc w:val="center"/>
            </w:pPr>
            <w:r>
              <w:t>226</w:t>
            </w:r>
          </w:p>
        </w:tc>
        <w:tc>
          <w:tcPr>
            <w:tcW w:w="875" w:type="pct"/>
          </w:tcPr>
          <w:p w:rsidR="003324E1" w:rsidRPr="00441F60" w:rsidRDefault="003324E1" w:rsidP="007A0BFB">
            <w:pPr>
              <w:ind w:left="-360" w:firstLine="567"/>
              <w:jc w:val="center"/>
            </w:pPr>
            <w:r>
              <w:t>301</w:t>
            </w:r>
          </w:p>
        </w:tc>
        <w:tc>
          <w:tcPr>
            <w:tcW w:w="874" w:type="pct"/>
          </w:tcPr>
          <w:p w:rsidR="003324E1" w:rsidRPr="00FF10D9" w:rsidRDefault="003324E1" w:rsidP="007A0BFB">
            <w:pPr>
              <w:ind w:left="-360" w:firstLine="567"/>
              <w:jc w:val="center"/>
              <w:rPr>
                <w:highlight w:val="yellow"/>
              </w:rPr>
            </w:pPr>
            <w:r w:rsidRPr="00AE75EE">
              <w:t>291</w:t>
            </w:r>
          </w:p>
        </w:tc>
        <w:tc>
          <w:tcPr>
            <w:tcW w:w="762" w:type="pct"/>
          </w:tcPr>
          <w:p w:rsidR="003324E1" w:rsidRPr="00787BB9" w:rsidRDefault="003324E1" w:rsidP="007A0BFB">
            <w:pPr>
              <w:ind w:left="-360" w:firstLine="567"/>
              <w:jc w:val="center"/>
            </w:pPr>
            <w:r>
              <w:t>278</w:t>
            </w:r>
          </w:p>
        </w:tc>
      </w:tr>
      <w:tr w:rsidR="003324E1" w:rsidRPr="00787BB9" w:rsidTr="007A0BFB">
        <w:trPr>
          <w:trHeight w:val="554"/>
        </w:trPr>
        <w:tc>
          <w:tcPr>
            <w:tcW w:w="798" w:type="pct"/>
          </w:tcPr>
          <w:p w:rsidR="003324E1" w:rsidRPr="00787BB9" w:rsidRDefault="003324E1" w:rsidP="007A0BFB">
            <w:r w:rsidRPr="00787BB9">
              <w:t>Kitais vežimo būdais</w:t>
            </w:r>
          </w:p>
        </w:tc>
        <w:tc>
          <w:tcPr>
            <w:tcW w:w="818" w:type="pct"/>
          </w:tcPr>
          <w:p w:rsidR="003324E1" w:rsidRPr="00787BB9" w:rsidRDefault="003324E1" w:rsidP="007A0BFB">
            <w:pPr>
              <w:ind w:left="-360" w:firstLine="567"/>
              <w:jc w:val="center"/>
            </w:pPr>
            <w:r>
              <w:t>144</w:t>
            </w:r>
          </w:p>
        </w:tc>
        <w:tc>
          <w:tcPr>
            <w:tcW w:w="874" w:type="pct"/>
          </w:tcPr>
          <w:p w:rsidR="003324E1" w:rsidRDefault="003324E1" w:rsidP="007A0BFB">
            <w:pPr>
              <w:ind w:left="-360" w:firstLine="567"/>
              <w:jc w:val="center"/>
            </w:pPr>
            <w:r>
              <w:t>211</w:t>
            </w:r>
          </w:p>
        </w:tc>
        <w:tc>
          <w:tcPr>
            <w:tcW w:w="875" w:type="pct"/>
          </w:tcPr>
          <w:p w:rsidR="003324E1" w:rsidRPr="00441F60" w:rsidRDefault="003324E1" w:rsidP="007A0BFB">
            <w:pPr>
              <w:ind w:left="-360" w:firstLine="567"/>
              <w:jc w:val="center"/>
            </w:pPr>
            <w:r>
              <w:t>213</w:t>
            </w:r>
          </w:p>
        </w:tc>
        <w:tc>
          <w:tcPr>
            <w:tcW w:w="874" w:type="pct"/>
          </w:tcPr>
          <w:p w:rsidR="003324E1" w:rsidRPr="00FF10D9" w:rsidRDefault="003324E1" w:rsidP="007A0BFB">
            <w:pPr>
              <w:ind w:left="-360" w:firstLine="567"/>
              <w:jc w:val="center"/>
              <w:rPr>
                <w:highlight w:val="yellow"/>
              </w:rPr>
            </w:pPr>
            <w:r w:rsidRPr="006D24D2">
              <w:t>207</w:t>
            </w:r>
          </w:p>
        </w:tc>
        <w:tc>
          <w:tcPr>
            <w:tcW w:w="762" w:type="pct"/>
          </w:tcPr>
          <w:p w:rsidR="003324E1" w:rsidRPr="00CB2903" w:rsidRDefault="003324E1" w:rsidP="007A0BFB">
            <w:pPr>
              <w:ind w:left="-360" w:firstLine="567"/>
              <w:jc w:val="center"/>
              <w:rPr>
                <w:color w:val="000000"/>
              </w:rPr>
            </w:pPr>
            <w:r w:rsidRPr="00CB2903">
              <w:rPr>
                <w:color w:val="000000"/>
              </w:rPr>
              <w:t>217</w:t>
            </w:r>
          </w:p>
        </w:tc>
      </w:tr>
      <w:tr w:rsidR="003324E1" w:rsidRPr="00787BB9" w:rsidTr="007A0BFB">
        <w:trPr>
          <w:trHeight w:val="285"/>
        </w:trPr>
        <w:tc>
          <w:tcPr>
            <w:tcW w:w="798" w:type="pct"/>
          </w:tcPr>
          <w:p w:rsidR="003324E1" w:rsidRPr="00787BB9" w:rsidRDefault="003324E1" w:rsidP="007A0BFB">
            <w:r w:rsidRPr="00787BB9">
              <w:t>Iš viso vežama</w:t>
            </w:r>
          </w:p>
        </w:tc>
        <w:tc>
          <w:tcPr>
            <w:tcW w:w="818" w:type="pct"/>
          </w:tcPr>
          <w:p w:rsidR="003324E1" w:rsidRPr="00787BB9" w:rsidRDefault="003324E1" w:rsidP="007A0BFB">
            <w:pPr>
              <w:ind w:left="-360" w:firstLine="567"/>
              <w:jc w:val="center"/>
            </w:pPr>
            <w:r>
              <w:t>2141</w:t>
            </w:r>
          </w:p>
        </w:tc>
        <w:tc>
          <w:tcPr>
            <w:tcW w:w="874" w:type="pct"/>
          </w:tcPr>
          <w:p w:rsidR="003324E1" w:rsidRDefault="003324E1" w:rsidP="007A0BFB">
            <w:pPr>
              <w:ind w:left="-360" w:firstLine="567"/>
              <w:jc w:val="center"/>
            </w:pPr>
            <w:r>
              <w:t>1993</w:t>
            </w:r>
          </w:p>
        </w:tc>
        <w:tc>
          <w:tcPr>
            <w:tcW w:w="875" w:type="pct"/>
          </w:tcPr>
          <w:p w:rsidR="003324E1" w:rsidRPr="00441F60" w:rsidRDefault="003324E1" w:rsidP="007A0BFB">
            <w:pPr>
              <w:ind w:left="-360" w:firstLine="567"/>
              <w:jc w:val="center"/>
            </w:pPr>
            <w:r w:rsidRPr="00441F60">
              <w:t>1</w:t>
            </w:r>
            <w:r>
              <w:t>88</w:t>
            </w:r>
            <w:r w:rsidRPr="00441F60">
              <w:t>3</w:t>
            </w:r>
          </w:p>
        </w:tc>
        <w:tc>
          <w:tcPr>
            <w:tcW w:w="874" w:type="pct"/>
          </w:tcPr>
          <w:p w:rsidR="003324E1" w:rsidRPr="00FF10D9" w:rsidRDefault="003324E1" w:rsidP="007A0BFB">
            <w:pPr>
              <w:ind w:left="-360" w:firstLine="567"/>
              <w:jc w:val="center"/>
              <w:rPr>
                <w:highlight w:val="yellow"/>
              </w:rPr>
            </w:pPr>
            <w:r w:rsidRPr="00AE75EE">
              <w:t>1820</w:t>
            </w:r>
          </w:p>
        </w:tc>
        <w:tc>
          <w:tcPr>
            <w:tcW w:w="762" w:type="pct"/>
          </w:tcPr>
          <w:p w:rsidR="003324E1" w:rsidRPr="00CB2903" w:rsidRDefault="003324E1" w:rsidP="007A0BFB">
            <w:pPr>
              <w:ind w:left="-360" w:firstLine="567"/>
              <w:jc w:val="center"/>
              <w:rPr>
                <w:color w:val="000000"/>
              </w:rPr>
            </w:pPr>
            <w:r w:rsidRPr="00CB2903">
              <w:rPr>
                <w:color w:val="000000"/>
              </w:rPr>
              <w:t>1779</w:t>
            </w:r>
          </w:p>
        </w:tc>
      </w:tr>
    </w:tbl>
    <w:p w:rsidR="003324E1" w:rsidRDefault="003324E1" w:rsidP="003324E1">
      <w:pPr>
        <w:pStyle w:val="Porat"/>
        <w:tabs>
          <w:tab w:val="clear" w:pos="8640"/>
          <w:tab w:val="right" w:pos="8647"/>
          <w:tab w:val="left" w:pos="8786"/>
          <w:tab w:val="left" w:pos="10915"/>
        </w:tabs>
        <w:spacing w:before="120" w:after="120"/>
        <w:ind w:left="-851" w:firstLine="425"/>
        <w:jc w:val="both"/>
        <w:rPr>
          <w:b/>
        </w:rPr>
      </w:pPr>
      <w:r>
        <w:rPr>
          <w:noProof/>
          <w:lang w:eastAsia="lt-LT"/>
        </w:rPr>
        <w:lastRenderedPageBreak/>
        <w:drawing>
          <wp:anchor distT="0" distB="3302" distL="114300" distR="117729" simplePos="0" relativeHeight="251659264" behindDoc="0" locked="0" layoutInCell="1" allowOverlap="1" wp14:anchorId="427C584E" wp14:editId="37549210">
            <wp:simplePos x="0" y="0"/>
            <wp:positionH relativeFrom="column">
              <wp:posOffset>616585</wp:posOffset>
            </wp:positionH>
            <wp:positionV relativeFrom="paragraph">
              <wp:posOffset>442595</wp:posOffset>
            </wp:positionV>
            <wp:extent cx="4534535" cy="3093720"/>
            <wp:effectExtent l="0" t="0" r="18415" b="11430"/>
            <wp:wrapTopAndBottom/>
            <wp:docPr id="17" name="Diagrama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b/>
        </w:rPr>
        <w:t xml:space="preserve">    </w:t>
      </w:r>
    </w:p>
    <w:p w:rsidR="003324E1" w:rsidRDefault="003324E1" w:rsidP="00765D06">
      <w:pPr>
        <w:pStyle w:val="Porat"/>
        <w:tabs>
          <w:tab w:val="left" w:pos="8786"/>
          <w:tab w:val="left" w:pos="10915"/>
        </w:tabs>
        <w:spacing w:before="120" w:after="120"/>
        <w:jc w:val="both"/>
        <w:rPr>
          <w:b/>
        </w:rPr>
      </w:pPr>
    </w:p>
    <w:p w:rsidR="00B8262B" w:rsidRDefault="00B8262B" w:rsidP="00765D06">
      <w:pPr>
        <w:pStyle w:val="Porat"/>
        <w:tabs>
          <w:tab w:val="left" w:pos="8786"/>
          <w:tab w:val="left" w:pos="10915"/>
        </w:tabs>
        <w:spacing w:before="120" w:after="120"/>
        <w:jc w:val="both"/>
        <w:rPr>
          <w:b/>
        </w:rPr>
      </w:pPr>
      <w:r>
        <w:rPr>
          <w:b/>
        </w:rPr>
        <w:t xml:space="preserve"> </w:t>
      </w:r>
    </w:p>
    <w:p w:rsidR="00B8262B" w:rsidRDefault="00B8262B" w:rsidP="00765D06">
      <w:pPr>
        <w:pStyle w:val="Porat"/>
        <w:tabs>
          <w:tab w:val="left" w:pos="8786"/>
          <w:tab w:val="left" w:pos="10915"/>
        </w:tabs>
        <w:spacing w:before="120" w:after="120"/>
        <w:jc w:val="both"/>
        <w:rPr>
          <w:b/>
          <w:i/>
          <w:u w:val="single"/>
        </w:rPr>
      </w:pPr>
      <w:r w:rsidRPr="00B8262B">
        <w:rPr>
          <w:b/>
          <w:i/>
          <w:u w:val="single"/>
        </w:rPr>
        <w:t>Išvada.</w:t>
      </w:r>
      <w:r>
        <w:rPr>
          <w:b/>
          <w:i/>
          <w:u w:val="single"/>
        </w:rPr>
        <w:t xml:space="preserve"> Visi  savivaldybės teritorijoje gyvenantys mokiniai yra pavežami.</w:t>
      </w:r>
    </w:p>
    <w:p w:rsidR="00287460" w:rsidRPr="00B8262B" w:rsidRDefault="00287460" w:rsidP="00765D06">
      <w:pPr>
        <w:pStyle w:val="Porat"/>
        <w:tabs>
          <w:tab w:val="left" w:pos="8786"/>
          <w:tab w:val="left" w:pos="10915"/>
        </w:tabs>
        <w:spacing w:before="120" w:after="120"/>
        <w:jc w:val="both"/>
        <w:rPr>
          <w:b/>
          <w:i/>
          <w:u w:val="single"/>
        </w:rPr>
      </w:pPr>
    </w:p>
    <w:p w:rsidR="00DF61E1" w:rsidRPr="00EF4E8C" w:rsidRDefault="001711C7" w:rsidP="00BA5AF9">
      <w:pPr>
        <w:tabs>
          <w:tab w:val="left" w:pos="993"/>
        </w:tabs>
        <w:spacing w:before="120" w:after="120" w:line="276" w:lineRule="auto"/>
        <w:ind w:firstLine="567"/>
        <w:jc w:val="both"/>
        <w:rPr>
          <w:b/>
        </w:rPr>
      </w:pPr>
      <w:r>
        <w:rPr>
          <w:b/>
        </w:rPr>
        <w:t xml:space="preserve">  </w:t>
      </w:r>
      <w:r w:rsidR="003D1D53">
        <w:rPr>
          <w:b/>
        </w:rPr>
        <w:t>8</w:t>
      </w:r>
      <w:r w:rsidR="00164821" w:rsidRPr="00BE1D0C">
        <w:rPr>
          <w:b/>
        </w:rPr>
        <w:t>. Mokyklų direktorių ir direktorių pavaduotojų ugdymui atestacija.</w:t>
      </w:r>
      <w:r w:rsidR="007752B0">
        <w:t xml:space="preserve"> </w:t>
      </w:r>
      <w:r w:rsidR="00DF61E1">
        <w:t xml:space="preserve">2017 m. vadovų atestaciją vykdė Savivaldybės administracijos direktoriaus sudaryta </w:t>
      </w:r>
      <w:r w:rsidR="00DF61E1" w:rsidRPr="00911439">
        <w:t>Raseinių rajono savivaldybės mokyklų vadov</w:t>
      </w:r>
      <w:r w:rsidR="00DF61E1">
        <w:t xml:space="preserve">ų, jų pavaduotojų ugdymui </w:t>
      </w:r>
      <w:r w:rsidR="00DF61E1" w:rsidRPr="00911439">
        <w:t xml:space="preserve">atestacijos </w:t>
      </w:r>
      <w:r w:rsidR="00DF61E1">
        <w:t xml:space="preserve">komisija, ekspertizę vykdė 8 </w:t>
      </w:r>
      <w:r w:rsidR="00DF61E1" w:rsidRPr="00C176F8">
        <w:t>rajono švietimo konsultantai (vadybos ekspertai).</w:t>
      </w:r>
      <w:r w:rsidR="00DF61E1">
        <w:t xml:space="preserve"> 2017 metais buvo suorganizuoti 5 Raseinių rajono mokyklų vadovų, jų pavaduotojų ugdymui atestacijos komisijos posėdžiai, atestuotas trečiajai (III)  vadybinei kvalifikacinei kategorijai vienas direktorius ir vienas direktoriaus pavaduotojas ugdymui. Vienam įstaigos direktoriui nustatyta atitiktis turimai trečiajai (III) vadybinei kvalifikacinei kategorijai. Iš viso 2017 metais atestuota arba nustatyta atitiktis turimai vadybinei kvalifikacinei kategorijai 3 bendrojo ugdymo ir neformaliojo vaikų švietimo mokyklų vadovams.</w:t>
      </w:r>
    </w:p>
    <w:p w:rsidR="00DF61E1" w:rsidRDefault="00DF61E1" w:rsidP="00DF61E1">
      <w:pPr>
        <w:spacing w:line="276" w:lineRule="auto"/>
        <w:ind w:firstLine="840"/>
        <w:jc w:val="both"/>
      </w:pPr>
      <w:r w:rsidRPr="00442535">
        <w:t xml:space="preserve">2017 metų pabaigoje iš 54 rajono bendrojo ugdymo ir neformaliojo švietimo mokyklose  dirbančių vadovų vadybos kvalifikacines kategorijas turėjo 47 (87 </w:t>
      </w:r>
      <w:r w:rsidRPr="00442535">
        <w:sym w:font="Symbol" w:char="F025"/>
      </w:r>
      <w:r>
        <w:t>)</w:t>
      </w:r>
      <w:r w:rsidRPr="00442535">
        <w:t xml:space="preserve"> (2016 metais - 85,2 </w:t>
      </w:r>
      <w:r w:rsidRPr="00442535">
        <w:sym w:font="Symbol" w:char="F025"/>
      </w:r>
      <w:r w:rsidRPr="00442535">
        <w:t xml:space="preserve">) rajono ugdymo įstaigų vadovai. </w:t>
      </w:r>
    </w:p>
    <w:p w:rsidR="00DF61E1" w:rsidRPr="00A81295" w:rsidRDefault="00DF61E1" w:rsidP="00DF61E1">
      <w:pPr>
        <w:spacing w:line="276" w:lineRule="auto"/>
        <w:ind w:firstLine="840"/>
        <w:jc w:val="both"/>
      </w:pPr>
    </w:p>
    <w:p w:rsidR="00DF61E1" w:rsidRPr="00DB22B0" w:rsidRDefault="00DF61E1" w:rsidP="00DF61E1">
      <w:pPr>
        <w:spacing w:line="276" w:lineRule="auto"/>
        <w:ind w:left="-120"/>
        <w:jc w:val="center"/>
        <w:rPr>
          <w:color w:val="0000FF"/>
        </w:rPr>
      </w:pPr>
      <w:r w:rsidRPr="007E2C6F">
        <w:rPr>
          <w:noProof/>
        </w:rPr>
        <w:lastRenderedPageBreak/>
        <w:drawing>
          <wp:inline distT="0" distB="0" distL="0" distR="0">
            <wp:extent cx="4851400" cy="2692400"/>
            <wp:effectExtent l="0" t="0" r="6350" b="12700"/>
            <wp:docPr id="27" name="Diagrama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61E1" w:rsidRDefault="00DF61E1" w:rsidP="00DF61E1">
      <w:pPr>
        <w:jc w:val="both"/>
      </w:pPr>
    </w:p>
    <w:p w:rsidR="00DF61E1" w:rsidRDefault="00DF61E1" w:rsidP="00DF61E1">
      <w:pPr>
        <w:jc w:val="both"/>
      </w:pPr>
      <w:r w:rsidRPr="00442535">
        <w:t xml:space="preserve">III vadybos kvalifikacinę kategoriją turėjo 27 (50 </w:t>
      </w:r>
      <w:r w:rsidRPr="00442535">
        <w:sym w:font="Symbol" w:char="F025"/>
      </w:r>
      <w:r w:rsidRPr="00442535">
        <w:t xml:space="preserve">) (2016 metais - 48,1 </w:t>
      </w:r>
      <w:r w:rsidRPr="00442535">
        <w:sym w:font="Symbol" w:char="F025"/>
      </w:r>
      <w:r w:rsidRPr="00442535">
        <w:t xml:space="preserve">) vadovai, II – 17 (31,5 </w:t>
      </w:r>
      <w:r w:rsidRPr="00442535">
        <w:sym w:font="Symbol" w:char="F025"/>
      </w:r>
      <w:r w:rsidRPr="00442535">
        <w:t xml:space="preserve">) (2016 metais – 31,5 </w:t>
      </w:r>
      <w:r w:rsidRPr="00442535">
        <w:sym w:font="Symbol" w:char="F025"/>
      </w:r>
      <w:r w:rsidRPr="00442535">
        <w:t xml:space="preserve">) vadovų, I- 3 (5,6 </w:t>
      </w:r>
      <w:r w:rsidRPr="00442535">
        <w:sym w:font="Symbol" w:char="F025"/>
      </w:r>
      <w:r w:rsidRPr="00442535">
        <w:t xml:space="preserve">) (2016 metais – 5,6 </w:t>
      </w:r>
      <w:r w:rsidRPr="00442535">
        <w:sym w:font="Symbol" w:char="F025"/>
      </w:r>
      <w:r w:rsidRPr="00442535">
        <w:t xml:space="preserve">) vadovai. Neatestuotų vadovų buvo 7 (13 </w:t>
      </w:r>
      <w:r w:rsidRPr="00442535">
        <w:sym w:font="Symbol" w:char="F025"/>
      </w:r>
      <w:r w:rsidRPr="00442535">
        <w:t xml:space="preserve">) (2016 metais – 14,8 </w:t>
      </w:r>
      <w:r w:rsidRPr="00442535">
        <w:sym w:font="Symbol" w:char="F025"/>
      </w:r>
      <w:r w:rsidRPr="00442535">
        <w:t>).</w:t>
      </w:r>
    </w:p>
    <w:p w:rsidR="00DF61E1" w:rsidRDefault="00DF61E1" w:rsidP="00DF61E1">
      <w:pPr>
        <w:jc w:val="both"/>
      </w:pPr>
    </w:p>
    <w:p w:rsidR="00DF61E1" w:rsidRPr="00F85BAC" w:rsidRDefault="00DF61E1" w:rsidP="00DF61E1">
      <w:pPr>
        <w:jc w:val="center"/>
      </w:pPr>
      <w:r w:rsidRPr="007E2C6F">
        <w:rPr>
          <w:noProof/>
        </w:rPr>
        <w:drawing>
          <wp:inline distT="0" distB="0" distL="0" distR="0">
            <wp:extent cx="5782310" cy="2743200"/>
            <wp:effectExtent l="0" t="0" r="8890" b="0"/>
            <wp:docPr id="18"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61E1" w:rsidRDefault="00DF61E1" w:rsidP="00DF61E1">
      <w:pPr>
        <w:ind w:firstLine="709"/>
        <w:jc w:val="both"/>
        <w:rPr>
          <w:b/>
          <w:color w:val="0070C0"/>
        </w:rPr>
      </w:pPr>
    </w:p>
    <w:p w:rsidR="00765D06" w:rsidRDefault="00765D06" w:rsidP="00DF61E1">
      <w:pPr>
        <w:spacing w:before="120" w:after="120" w:line="276" w:lineRule="auto"/>
        <w:ind w:left="-142" w:firstLine="862"/>
        <w:jc w:val="both"/>
      </w:pPr>
    </w:p>
    <w:p w:rsidR="00914215" w:rsidRDefault="00280D61" w:rsidP="00171C0D">
      <w:pPr>
        <w:spacing w:before="120" w:after="120" w:line="276" w:lineRule="auto"/>
        <w:ind w:left="-142" w:firstLine="142"/>
        <w:jc w:val="both"/>
        <w:rPr>
          <w:b/>
          <w:bCs/>
          <w:i/>
          <w:u w:val="single"/>
        </w:rPr>
      </w:pPr>
      <w:r w:rsidRPr="00280D61">
        <w:rPr>
          <w:b/>
          <w:i/>
          <w:u w:val="single"/>
        </w:rPr>
        <w:t>Išvada.</w:t>
      </w:r>
      <w:r w:rsidR="00171C0D">
        <w:rPr>
          <w:b/>
          <w:i/>
          <w:u w:val="single"/>
        </w:rPr>
        <w:t xml:space="preserve"> </w:t>
      </w:r>
      <w:r w:rsidR="00546F29">
        <w:rPr>
          <w:b/>
          <w:i/>
          <w:u w:val="single"/>
        </w:rPr>
        <w:t>Savivaldybėje daugėja aukštą kvalifikaciją pasiekusių mokyklų vadovų</w:t>
      </w:r>
      <w:r w:rsidR="00546F29">
        <w:rPr>
          <w:b/>
          <w:bCs/>
          <w:i/>
          <w:u w:val="single"/>
        </w:rPr>
        <w:t>. Mažėja mokinių, tenkančių vienam administracijos darbuotojui.</w:t>
      </w:r>
    </w:p>
    <w:p w:rsidR="000B2BF6" w:rsidRPr="00280D61" w:rsidRDefault="000B2BF6" w:rsidP="00DF61E1">
      <w:pPr>
        <w:spacing w:before="120" w:after="120" w:line="276" w:lineRule="auto"/>
        <w:ind w:left="-142" w:firstLine="862"/>
        <w:jc w:val="both"/>
        <w:rPr>
          <w:b/>
          <w:bCs/>
          <w:i/>
          <w:u w:val="single"/>
        </w:rPr>
      </w:pPr>
    </w:p>
    <w:p w:rsidR="00034CA6" w:rsidRDefault="004A28CF" w:rsidP="00BA5AF9">
      <w:pPr>
        <w:shd w:val="clear" w:color="auto" w:fill="FFFFFF"/>
        <w:spacing w:before="120" w:after="120" w:line="276" w:lineRule="auto"/>
        <w:ind w:left="-120" w:firstLine="687"/>
        <w:jc w:val="both"/>
      </w:pPr>
      <w:r>
        <w:rPr>
          <w:b/>
          <w:bCs/>
        </w:rPr>
        <w:t xml:space="preserve"> </w:t>
      </w:r>
      <w:r w:rsidR="003D1D53">
        <w:rPr>
          <w:b/>
          <w:bCs/>
        </w:rPr>
        <w:t>9</w:t>
      </w:r>
      <w:r w:rsidR="00821ED0" w:rsidRPr="00A118B4">
        <w:rPr>
          <w:b/>
          <w:bCs/>
        </w:rPr>
        <w:t xml:space="preserve">. </w:t>
      </w:r>
      <w:r w:rsidR="00034CA6" w:rsidRPr="00034CA6">
        <w:rPr>
          <w:b/>
          <w:bCs/>
        </w:rPr>
        <w:t xml:space="preserve">Pedagoginių darbuotojų išsilavinimas ir kvalifikacija. </w:t>
      </w:r>
      <w:r w:rsidR="00034CA6" w:rsidRPr="00034CA6">
        <w:rPr>
          <w:bCs/>
        </w:rPr>
        <w:t xml:space="preserve">Pedagoginių darbuotojų, dirbančių bendrojo ugdymo mokyklose, skaičius kasmet nežymiai mažėja. Iš 417 bendrojo ugdymo mokyklose dirbančių pedagoginių darbuotojų 97,1 </w:t>
      </w:r>
      <w:r w:rsidR="00034CA6" w:rsidRPr="00034CA6">
        <w:t>% turi aukštąjį išsilavinimą, 2,9 % - aukštesnįjį išsilavinimą.</w:t>
      </w:r>
    </w:p>
    <w:p w:rsidR="000B2BF6" w:rsidRDefault="000B2BF6" w:rsidP="00034CA6">
      <w:pPr>
        <w:shd w:val="clear" w:color="auto" w:fill="FFFFFF"/>
        <w:spacing w:before="120" w:after="120" w:line="276" w:lineRule="auto"/>
        <w:ind w:left="-120"/>
        <w:jc w:val="both"/>
      </w:pPr>
    </w:p>
    <w:p w:rsidR="000B2BF6" w:rsidRPr="00034CA6" w:rsidRDefault="000B2BF6" w:rsidP="00034CA6">
      <w:pPr>
        <w:shd w:val="clear" w:color="auto" w:fill="FFFFFF"/>
        <w:spacing w:before="120" w:after="120" w:line="276" w:lineRule="auto"/>
        <w:ind w:left="-120"/>
        <w:jc w:val="both"/>
      </w:pPr>
    </w:p>
    <w:p w:rsidR="00034CA6" w:rsidRPr="00034CA6" w:rsidRDefault="00034CA6" w:rsidP="00034CA6">
      <w:pPr>
        <w:shd w:val="clear" w:color="auto" w:fill="FFFFFF"/>
        <w:spacing w:before="120" w:after="120"/>
        <w:jc w:val="center"/>
        <w:rPr>
          <w:b/>
          <w:bCs/>
        </w:rPr>
      </w:pPr>
      <w:r w:rsidRPr="00034CA6">
        <w:rPr>
          <w:b/>
          <w:bCs/>
        </w:rPr>
        <w:t>Pedagoginių darbuotojų išsilavinimas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72"/>
        <w:gridCol w:w="1876"/>
        <w:gridCol w:w="1878"/>
        <w:gridCol w:w="1876"/>
      </w:tblGrid>
      <w:tr w:rsidR="00034CA6" w:rsidRPr="00034CA6" w:rsidTr="007A0BFB">
        <w:trPr>
          <w:trHeight w:val="709"/>
        </w:trPr>
        <w:tc>
          <w:tcPr>
            <w:tcW w:w="1854" w:type="dxa"/>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rPr>
            </w:pPr>
            <w:r w:rsidRPr="00034CA6">
              <w:rPr>
                <w:b/>
                <w:sz w:val="20"/>
                <w:szCs w:val="20"/>
              </w:rPr>
              <w:t>Mokslo metai</w:t>
            </w:r>
          </w:p>
          <w:p w:rsidR="00034CA6" w:rsidRPr="00034CA6" w:rsidRDefault="00034CA6" w:rsidP="007A0BFB">
            <w:pPr>
              <w:pStyle w:val="Pagrindinistekstas2"/>
              <w:jc w:val="center"/>
              <w:rPr>
                <w:b/>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rPr>
            </w:pPr>
            <w:r w:rsidRPr="00034CA6">
              <w:rPr>
                <w:b/>
                <w:sz w:val="20"/>
                <w:szCs w:val="20"/>
              </w:rPr>
              <w:t>Pedagoginių darbuotojų</w:t>
            </w:r>
          </w:p>
          <w:p w:rsidR="00034CA6" w:rsidRPr="00034CA6" w:rsidRDefault="00034CA6" w:rsidP="007A0BFB">
            <w:pPr>
              <w:jc w:val="center"/>
              <w:rPr>
                <w:b/>
                <w:sz w:val="20"/>
                <w:szCs w:val="20"/>
              </w:rPr>
            </w:pPr>
            <w:r w:rsidRPr="00034CA6">
              <w:rPr>
                <w:b/>
                <w:sz w:val="20"/>
                <w:szCs w:val="20"/>
              </w:rPr>
              <w:t>skaičius</w:t>
            </w:r>
          </w:p>
        </w:tc>
        <w:tc>
          <w:tcPr>
            <w:tcW w:w="1876" w:type="dxa"/>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rPr>
            </w:pPr>
            <w:r w:rsidRPr="00034CA6">
              <w:rPr>
                <w:b/>
                <w:sz w:val="20"/>
                <w:szCs w:val="20"/>
              </w:rPr>
              <w:t>Aukštasis išsilavinimas</w:t>
            </w:r>
          </w:p>
          <w:p w:rsidR="00034CA6" w:rsidRPr="00034CA6" w:rsidRDefault="00034CA6" w:rsidP="007A0BFB">
            <w:pPr>
              <w:jc w:val="center"/>
              <w:rPr>
                <w:b/>
                <w:sz w:val="20"/>
                <w:szCs w:val="20"/>
              </w:rPr>
            </w:pPr>
            <w:r w:rsidRPr="00034CA6">
              <w:rPr>
                <w:b/>
                <w:sz w:val="20"/>
                <w:szCs w:val="20"/>
              </w:rPr>
              <w:t xml:space="preserve">(skaičius ir dalis bendro </w:t>
            </w:r>
            <w:r w:rsidRPr="00034CA6">
              <w:rPr>
                <w:b/>
                <w:sz w:val="20"/>
                <w:szCs w:val="20"/>
              </w:rPr>
              <w:lastRenderedPageBreak/>
              <w:t>pedagoginių darbuotojų skaičiaus (%)</w:t>
            </w:r>
          </w:p>
        </w:tc>
        <w:tc>
          <w:tcPr>
            <w:tcW w:w="1878" w:type="dxa"/>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rPr>
            </w:pPr>
            <w:r w:rsidRPr="00034CA6">
              <w:rPr>
                <w:b/>
                <w:sz w:val="20"/>
                <w:szCs w:val="20"/>
              </w:rPr>
              <w:lastRenderedPageBreak/>
              <w:t>Aukštesnysis</w:t>
            </w:r>
          </w:p>
          <w:p w:rsidR="00034CA6" w:rsidRPr="00034CA6" w:rsidRDefault="00034CA6" w:rsidP="007A0BFB">
            <w:pPr>
              <w:jc w:val="center"/>
              <w:rPr>
                <w:b/>
                <w:sz w:val="20"/>
                <w:szCs w:val="20"/>
              </w:rPr>
            </w:pPr>
            <w:r w:rsidRPr="00034CA6">
              <w:rPr>
                <w:b/>
                <w:sz w:val="20"/>
                <w:szCs w:val="20"/>
              </w:rPr>
              <w:t xml:space="preserve">(skaičius ir dalis bendro pedagoginių </w:t>
            </w:r>
            <w:r w:rsidRPr="00034CA6">
              <w:rPr>
                <w:b/>
                <w:sz w:val="20"/>
                <w:szCs w:val="20"/>
              </w:rPr>
              <w:lastRenderedPageBreak/>
              <w:t>darbuotojų skaičiaus (%)</w:t>
            </w:r>
          </w:p>
        </w:tc>
        <w:tc>
          <w:tcPr>
            <w:tcW w:w="1876" w:type="dxa"/>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rPr>
            </w:pPr>
            <w:r w:rsidRPr="00034CA6">
              <w:rPr>
                <w:b/>
                <w:sz w:val="20"/>
                <w:szCs w:val="20"/>
              </w:rPr>
              <w:lastRenderedPageBreak/>
              <w:t>Vidurinis išsilavinimas</w:t>
            </w:r>
          </w:p>
          <w:p w:rsidR="00034CA6" w:rsidRPr="00034CA6" w:rsidRDefault="00034CA6" w:rsidP="007A0BFB">
            <w:pPr>
              <w:jc w:val="center"/>
              <w:rPr>
                <w:b/>
                <w:sz w:val="20"/>
                <w:szCs w:val="20"/>
              </w:rPr>
            </w:pPr>
            <w:r w:rsidRPr="00034CA6">
              <w:rPr>
                <w:b/>
                <w:sz w:val="20"/>
                <w:szCs w:val="20"/>
              </w:rPr>
              <w:t xml:space="preserve">(skaičius ir dalis bendro </w:t>
            </w:r>
            <w:r w:rsidRPr="00034CA6">
              <w:rPr>
                <w:b/>
                <w:sz w:val="20"/>
                <w:szCs w:val="20"/>
              </w:rPr>
              <w:lastRenderedPageBreak/>
              <w:t>pedagoginių darbuotojų skaičiaus (%)</w:t>
            </w:r>
          </w:p>
        </w:tc>
      </w:tr>
      <w:tr w:rsidR="00034CA6" w:rsidRPr="00034CA6" w:rsidTr="007A0BFB">
        <w:trPr>
          <w:trHeight w:val="241"/>
        </w:trPr>
        <w:tc>
          <w:tcPr>
            <w:tcW w:w="1854"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lastRenderedPageBreak/>
              <w:t>2015-2016</w:t>
            </w:r>
          </w:p>
        </w:tc>
        <w:tc>
          <w:tcPr>
            <w:tcW w:w="1872"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442</w:t>
            </w:r>
          </w:p>
        </w:tc>
        <w:tc>
          <w:tcPr>
            <w:tcW w:w="1876"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431 (97,5)</w:t>
            </w:r>
          </w:p>
        </w:tc>
        <w:tc>
          <w:tcPr>
            <w:tcW w:w="1878"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10 (2,3)</w:t>
            </w:r>
          </w:p>
        </w:tc>
        <w:tc>
          <w:tcPr>
            <w:tcW w:w="1876"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 (0,2)</w:t>
            </w:r>
          </w:p>
        </w:tc>
      </w:tr>
      <w:tr w:rsidR="00034CA6" w:rsidRPr="00034CA6" w:rsidTr="007A0BFB">
        <w:trPr>
          <w:trHeight w:val="241"/>
        </w:trPr>
        <w:tc>
          <w:tcPr>
            <w:tcW w:w="1854"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2016-2017</w:t>
            </w:r>
          </w:p>
        </w:tc>
        <w:tc>
          <w:tcPr>
            <w:tcW w:w="1872"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433</w:t>
            </w:r>
          </w:p>
        </w:tc>
        <w:tc>
          <w:tcPr>
            <w:tcW w:w="1876"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420 (97,0)</w:t>
            </w:r>
          </w:p>
        </w:tc>
        <w:tc>
          <w:tcPr>
            <w:tcW w:w="1878"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11 (2,5)</w:t>
            </w:r>
          </w:p>
        </w:tc>
        <w:tc>
          <w:tcPr>
            <w:tcW w:w="1876"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2 (0,5)</w:t>
            </w:r>
          </w:p>
        </w:tc>
      </w:tr>
      <w:tr w:rsidR="00034CA6" w:rsidRPr="00034CA6" w:rsidTr="007A0BFB">
        <w:trPr>
          <w:trHeight w:val="241"/>
        </w:trPr>
        <w:tc>
          <w:tcPr>
            <w:tcW w:w="1854"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2017-2018</w:t>
            </w:r>
          </w:p>
        </w:tc>
        <w:tc>
          <w:tcPr>
            <w:tcW w:w="1872"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417</w:t>
            </w:r>
          </w:p>
        </w:tc>
        <w:tc>
          <w:tcPr>
            <w:tcW w:w="1876"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405 (97,1)</w:t>
            </w:r>
          </w:p>
        </w:tc>
        <w:tc>
          <w:tcPr>
            <w:tcW w:w="1878"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12 (2,9)</w:t>
            </w:r>
          </w:p>
        </w:tc>
        <w:tc>
          <w:tcPr>
            <w:tcW w:w="1876" w:type="dxa"/>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0</w:t>
            </w:r>
          </w:p>
        </w:tc>
      </w:tr>
    </w:tbl>
    <w:p w:rsidR="00034CA6" w:rsidRPr="00034CA6" w:rsidRDefault="00034CA6" w:rsidP="00034CA6">
      <w:pPr>
        <w:spacing w:before="120" w:after="120"/>
        <w:ind w:firstLine="567"/>
        <w:jc w:val="both"/>
        <w:rPr>
          <w:b/>
          <w:bCs/>
        </w:rPr>
      </w:pPr>
      <w:r w:rsidRPr="00034CA6">
        <w:rPr>
          <w:noProof/>
        </w:rPr>
        <w:drawing>
          <wp:inline distT="0" distB="0" distL="0" distR="0" wp14:anchorId="27B5CFB8" wp14:editId="04EE8E01">
            <wp:extent cx="5267325" cy="2714625"/>
            <wp:effectExtent l="0" t="0" r="9525" b="9525"/>
            <wp:docPr id="29" name="Diagra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4CA6" w:rsidRPr="00034CA6" w:rsidRDefault="00034CA6" w:rsidP="00034CA6">
      <w:pPr>
        <w:ind w:left="-120"/>
        <w:jc w:val="center"/>
      </w:pPr>
    </w:p>
    <w:p w:rsidR="00034CA6" w:rsidRPr="00034CA6" w:rsidRDefault="00034CA6" w:rsidP="00034CA6">
      <w:pPr>
        <w:spacing w:line="360" w:lineRule="auto"/>
        <w:ind w:firstLine="1296"/>
        <w:jc w:val="both"/>
        <w:rPr>
          <w:bCs/>
        </w:rPr>
      </w:pPr>
    </w:p>
    <w:p w:rsidR="00034CA6" w:rsidRPr="00034CA6" w:rsidRDefault="00034CA6" w:rsidP="00034CA6">
      <w:pPr>
        <w:spacing w:line="276" w:lineRule="auto"/>
        <w:ind w:left="-142" w:firstLine="709"/>
        <w:jc w:val="both"/>
      </w:pPr>
      <w:r w:rsidRPr="00034CA6">
        <w:rPr>
          <w:bCs/>
        </w:rPr>
        <w:t xml:space="preserve">2017-2018 mokslo metais atestuotų pedagogų (įskaitant įstaigų vadovus) buvo </w:t>
      </w:r>
      <w:r w:rsidRPr="00034CA6">
        <w:t>97,4 %, iš jų</w:t>
      </w:r>
      <w:r w:rsidRPr="00034CA6">
        <w:rPr>
          <w:b/>
        </w:rPr>
        <w:t xml:space="preserve"> </w:t>
      </w:r>
      <w:r w:rsidRPr="00034CA6">
        <w:t xml:space="preserve">mokytojo (specialisto) kategoriją turi 8,6 %, vyresniojo mokytojo (specialisto) kategoriją – 42,2 %, mokytojo (specialisto) metodininko kategoriją – 43,9 %, mokytojo (specialisto) eksperto – 2,6 % rajono pedagogų. </w:t>
      </w:r>
      <w:r w:rsidRPr="00034CA6">
        <w:rPr>
          <w:bCs/>
        </w:rPr>
        <w:t xml:space="preserve">2017-2018 mokslo metais </w:t>
      </w:r>
      <w:r w:rsidRPr="00034CA6">
        <w:t xml:space="preserve">2,8 % </w:t>
      </w:r>
      <w:r w:rsidRPr="00034CA6">
        <w:rPr>
          <w:bCs/>
        </w:rPr>
        <w:t xml:space="preserve">padaugėjo metodininko kvalifikacinę kategoriją turinčių mokytojų ir pagalbos mokiniui specialistų. </w:t>
      </w:r>
      <w:r w:rsidRPr="00034CA6">
        <w:t xml:space="preserve">Neatestuotų pedagogų ir pagalbos mokiniui specialistų yra 2,6 %. </w:t>
      </w:r>
      <w:r w:rsidRPr="00034CA6">
        <w:rPr>
          <w:bCs/>
        </w:rPr>
        <w:t xml:space="preserve">Neatestuotų pedagogų skaičius pastaruosius trejus metus mažėja. 2017-2018 mokslo metais neatestuotų pedagogų ir pagalbos mokiniui specialistų sumažėjo 0,9 </w:t>
      </w:r>
      <w:r w:rsidRPr="00034CA6">
        <w:t>%</w:t>
      </w:r>
      <w:r w:rsidRPr="00034CA6">
        <w:rPr>
          <w:bCs/>
        </w:rPr>
        <w:t xml:space="preserve">. Pastaraisiais metais 0,1 </w:t>
      </w:r>
      <w:r w:rsidRPr="00034CA6">
        <w:t>%</w:t>
      </w:r>
      <w:r w:rsidRPr="00034CA6">
        <w:rPr>
          <w:bCs/>
        </w:rPr>
        <w:t xml:space="preserve"> padaugėjo mokytojų, turinčių eksperto kvalifikacinę kategoriją.</w:t>
      </w:r>
    </w:p>
    <w:p w:rsidR="00034CA6" w:rsidRPr="00034CA6" w:rsidRDefault="00034CA6" w:rsidP="00034CA6">
      <w:pPr>
        <w:ind w:left="-120"/>
        <w:jc w:val="both"/>
      </w:pPr>
    </w:p>
    <w:p w:rsidR="00034CA6" w:rsidRPr="00034CA6" w:rsidRDefault="00034CA6" w:rsidP="00034CA6">
      <w:pPr>
        <w:spacing w:line="360" w:lineRule="auto"/>
        <w:jc w:val="center"/>
      </w:pPr>
      <w:r w:rsidRPr="00034CA6">
        <w:rPr>
          <w:b/>
        </w:rPr>
        <w:t>Pedagogų pasiskirstymas pagal kvalifikacines kategorijas</w:t>
      </w:r>
      <w:r w:rsidRPr="00034CA6">
        <w:rPr>
          <w:b/>
          <w:i/>
        </w:rPr>
        <w:t xml:space="preserve"> </w:t>
      </w:r>
      <w:r w:rsidRPr="00034CA6">
        <w:rPr>
          <w:b/>
        </w:rPr>
        <w:t>(įskaitant mokyklų vadovus)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067"/>
        <w:gridCol w:w="1088"/>
        <w:gridCol w:w="1244"/>
        <w:gridCol w:w="1237"/>
        <w:gridCol w:w="1349"/>
        <w:gridCol w:w="1242"/>
        <w:gridCol w:w="1269"/>
      </w:tblGrid>
      <w:tr w:rsidR="00034CA6" w:rsidRPr="00034CA6" w:rsidTr="007A0BFB">
        <w:trPr>
          <w:cantSplit/>
          <w:trHeight w:val="277"/>
        </w:trPr>
        <w:tc>
          <w:tcPr>
            <w:tcW w:w="0" w:type="auto"/>
            <w:vMerge w:val="restart"/>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rPr>
            </w:pPr>
          </w:p>
          <w:p w:rsidR="00034CA6" w:rsidRPr="00034CA6" w:rsidRDefault="00034CA6" w:rsidP="007A0BFB">
            <w:pPr>
              <w:jc w:val="center"/>
              <w:rPr>
                <w:b/>
                <w:sz w:val="20"/>
                <w:szCs w:val="20"/>
              </w:rPr>
            </w:pPr>
          </w:p>
          <w:p w:rsidR="00034CA6" w:rsidRPr="00034CA6" w:rsidRDefault="00034CA6" w:rsidP="007A0BFB">
            <w:pPr>
              <w:jc w:val="center"/>
              <w:rPr>
                <w:b/>
                <w:sz w:val="20"/>
                <w:szCs w:val="20"/>
                <w:lang w:val="en-GB"/>
              </w:rPr>
            </w:pPr>
            <w:r w:rsidRPr="00034CA6">
              <w:rPr>
                <w:b/>
                <w:sz w:val="20"/>
                <w:szCs w:val="20"/>
              </w:rPr>
              <w:t>Mokslo metai</w:t>
            </w:r>
          </w:p>
          <w:p w:rsidR="00034CA6" w:rsidRPr="00034CA6" w:rsidRDefault="00034CA6" w:rsidP="007A0BFB">
            <w:pPr>
              <w:jc w:val="center"/>
              <w:rPr>
                <w:b/>
                <w:sz w:val="20"/>
                <w:szCs w:val="20"/>
                <w:lang w:val="en-GB"/>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lang w:val="en-GB"/>
              </w:rPr>
            </w:pPr>
          </w:p>
          <w:p w:rsidR="00034CA6" w:rsidRPr="00034CA6" w:rsidRDefault="00034CA6" w:rsidP="007A0BFB">
            <w:pPr>
              <w:jc w:val="center"/>
              <w:rPr>
                <w:b/>
                <w:sz w:val="20"/>
                <w:szCs w:val="20"/>
              </w:rPr>
            </w:pPr>
            <w:r w:rsidRPr="00034CA6">
              <w:rPr>
                <w:b/>
                <w:sz w:val="20"/>
                <w:szCs w:val="20"/>
              </w:rPr>
              <w:t>Bendras pedagogų skaičius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lang w:val="en-GB"/>
              </w:rPr>
            </w:pPr>
          </w:p>
          <w:p w:rsidR="00034CA6" w:rsidRPr="00034CA6" w:rsidRDefault="00034CA6" w:rsidP="007A0BFB">
            <w:pPr>
              <w:jc w:val="center"/>
              <w:rPr>
                <w:b/>
                <w:sz w:val="20"/>
                <w:szCs w:val="20"/>
              </w:rPr>
            </w:pPr>
            <w:r w:rsidRPr="00034CA6">
              <w:rPr>
                <w:b/>
                <w:sz w:val="20"/>
                <w:szCs w:val="20"/>
              </w:rPr>
              <w:t>Atestuotų pedagogų skaičius (%)</w:t>
            </w:r>
          </w:p>
        </w:tc>
        <w:tc>
          <w:tcPr>
            <w:tcW w:w="0" w:type="auto"/>
            <w:gridSpan w:val="4"/>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lang w:val="en-GB"/>
              </w:rPr>
            </w:pPr>
            <w:r w:rsidRPr="00034CA6">
              <w:rPr>
                <w:b/>
                <w:sz w:val="20"/>
                <w:szCs w:val="20"/>
              </w:rPr>
              <w:t>Atestuotų pedagogų skaičius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CFFCC"/>
          </w:tcPr>
          <w:p w:rsidR="00034CA6" w:rsidRPr="00034CA6" w:rsidRDefault="00034CA6" w:rsidP="007A0BFB">
            <w:pPr>
              <w:jc w:val="center"/>
              <w:rPr>
                <w:b/>
                <w:sz w:val="20"/>
                <w:szCs w:val="20"/>
                <w:lang w:val="en-GB"/>
              </w:rPr>
            </w:pPr>
          </w:p>
          <w:p w:rsidR="00034CA6" w:rsidRPr="00034CA6" w:rsidRDefault="00034CA6" w:rsidP="007A0BFB">
            <w:pPr>
              <w:jc w:val="center"/>
              <w:rPr>
                <w:b/>
                <w:sz w:val="20"/>
                <w:szCs w:val="20"/>
              </w:rPr>
            </w:pPr>
            <w:r w:rsidRPr="00034CA6">
              <w:rPr>
                <w:b/>
                <w:sz w:val="20"/>
                <w:szCs w:val="20"/>
              </w:rPr>
              <w:t>Neatestuotų pedagogų skaičius</w:t>
            </w:r>
          </w:p>
          <w:p w:rsidR="00034CA6" w:rsidRPr="00034CA6" w:rsidRDefault="00034CA6" w:rsidP="007A0BFB">
            <w:pPr>
              <w:jc w:val="center"/>
              <w:rPr>
                <w:b/>
                <w:sz w:val="20"/>
                <w:szCs w:val="20"/>
                <w:lang w:val="en-GB"/>
              </w:rPr>
            </w:pPr>
            <w:r w:rsidRPr="00034CA6">
              <w:rPr>
                <w:b/>
                <w:sz w:val="20"/>
                <w:szCs w:val="20"/>
              </w:rPr>
              <w:t>(%)</w:t>
            </w:r>
          </w:p>
        </w:tc>
      </w:tr>
      <w:tr w:rsidR="00034CA6" w:rsidRPr="00034CA6" w:rsidTr="007A0BFB">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034CA6" w:rsidRPr="00034CA6" w:rsidRDefault="00034CA6" w:rsidP="007A0BFB">
            <w:pPr>
              <w:rPr>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CA6" w:rsidRPr="00034CA6" w:rsidRDefault="00034CA6" w:rsidP="007A0BFB">
            <w:pPr>
              <w:rPr>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CA6" w:rsidRPr="00034CA6" w:rsidRDefault="00034CA6" w:rsidP="007A0BF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Mokytojo (specialisto)</w:t>
            </w:r>
          </w:p>
          <w:p w:rsidR="00034CA6" w:rsidRPr="00034CA6" w:rsidRDefault="00034CA6" w:rsidP="007A0BFB">
            <w:pPr>
              <w:jc w:val="center"/>
              <w:rPr>
                <w:b/>
                <w:sz w:val="20"/>
                <w:szCs w:val="20"/>
                <w:lang w:val="en-GB"/>
              </w:rPr>
            </w:pPr>
            <w:r w:rsidRPr="00034CA6">
              <w:rPr>
                <w:b/>
                <w:sz w:val="20"/>
                <w:szCs w:val="20"/>
              </w:rPr>
              <w:t>kategorija</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Vyresn. mokytojo</w:t>
            </w:r>
          </w:p>
          <w:p w:rsidR="00034CA6" w:rsidRPr="00034CA6" w:rsidRDefault="00034CA6" w:rsidP="007A0BFB">
            <w:pPr>
              <w:jc w:val="center"/>
              <w:rPr>
                <w:b/>
                <w:sz w:val="20"/>
                <w:szCs w:val="20"/>
              </w:rPr>
            </w:pPr>
            <w:r w:rsidRPr="00034CA6">
              <w:rPr>
                <w:b/>
                <w:sz w:val="20"/>
                <w:szCs w:val="20"/>
              </w:rPr>
              <w:t>(specialisto)</w:t>
            </w:r>
          </w:p>
          <w:p w:rsidR="00034CA6" w:rsidRPr="00034CA6" w:rsidRDefault="00034CA6" w:rsidP="007A0BFB">
            <w:pPr>
              <w:jc w:val="center"/>
              <w:rPr>
                <w:b/>
                <w:sz w:val="20"/>
                <w:szCs w:val="20"/>
                <w:lang w:val="en-GB"/>
              </w:rPr>
            </w:pPr>
            <w:r w:rsidRPr="00034CA6">
              <w:rPr>
                <w:b/>
                <w:sz w:val="20"/>
                <w:szCs w:val="20"/>
              </w:rPr>
              <w:t>kategorija</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lang w:val="en-GB"/>
              </w:rPr>
            </w:pPr>
            <w:r w:rsidRPr="00034CA6">
              <w:rPr>
                <w:b/>
                <w:sz w:val="20"/>
                <w:szCs w:val="20"/>
              </w:rPr>
              <w:t>Mokytojo (specialisto) metodininko kategorija</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Mokytojo</w:t>
            </w:r>
          </w:p>
          <w:p w:rsidR="00034CA6" w:rsidRPr="00034CA6" w:rsidRDefault="00034CA6" w:rsidP="007A0BFB">
            <w:pPr>
              <w:jc w:val="center"/>
              <w:rPr>
                <w:b/>
                <w:sz w:val="20"/>
                <w:szCs w:val="20"/>
                <w:lang w:val="en-GB"/>
              </w:rPr>
            </w:pPr>
            <w:r w:rsidRPr="00034CA6">
              <w:rPr>
                <w:b/>
                <w:sz w:val="20"/>
                <w:szCs w:val="20"/>
              </w:rPr>
              <w:t>(specialisto) eksperto</w:t>
            </w:r>
          </w:p>
          <w:p w:rsidR="00034CA6" w:rsidRPr="00034CA6" w:rsidRDefault="00034CA6" w:rsidP="007A0BFB">
            <w:pPr>
              <w:jc w:val="center"/>
              <w:rPr>
                <w:b/>
                <w:sz w:val="20"/>
                <w:szCs w:val="20"/>
                <w:lang w:val="en-GB"/>
              </w:rPr>
            </w:pPr>
            <w:r w:rsidRPr="00034CA6">
              <w:rPr>
                <w:b/>
                <w:sz w:val="20"/>
                <w:szCs w:val="20"/>
              </w:rPr>
              <w:t>kategorija</w:t>
            </w:r>
          </w:p>
        </w:tc>
        <w:tc>
          <w:tcPr>
            <w:tcW w:w="0" w:type="auto"/>
            <w:vMerge/>
            <w:tcBorders>
              <w:top w:val="single" w:sz="4" w:space="0" w:color="auto"/>
              <w:left w:val="single" w:sz="4" w:space="0" w:color="auto"/>
              <w:bottom w:val="single" w:sz="4" w:space="0" w:color="auto"/>
              <w:right w:val="single" w:sz="4" w:space="0" w:color="auto"/>
            </w:tcBorders>
            <w:vAlign w:val="center"/>
          </w:tcPr>
          <w:p w:rsidR="00034CA6" w:rsidRPr="00034CA6" w:rsidRDefault="00034CA6" w:rsidP="007A0BFB">
            <w:pPr>
              <w:rPr>
                <w:sz w:val="20"/>
                <w:szCs w:val="20"/>
                <w:lang w:val="en-GB"/>
              </w:rPr>
            </w:pPr>
          </w:p>
        </w:tc>
      </w:tr>
      <w:tr w:rsidR="00034CA6" w:rsidRPr="00034CA6" w:rsidTr="007A0BFB">
        <w:trPr>
          <w:cantSplit/>
        </w:trPr>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2015-2016</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442</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412 (93,2)</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34 (7,7)</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195 (44,1)</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173 (39,1)</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10 (2,3)</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30 (6,8)</w:t>
            </w:r>
          </w:p>
        </w:tc>
      </w:tr>
      <w:tr w:rsidR="00034CA6" w:rsidRPr="00034CA6" w:rsidTr="007A0BFB">
        <w:trPr>
          <w:cantSplit/>
        </w:trPr>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2016-2017</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433</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rPr>
                <w:sz w:val="20"/>
                <w:szCs w:val="20"/>
              </w:rPr>
            </w:pPr>
            <w:r w:rsidRPr="00034CA6">
              <w:rPr>
                <w:sz w:val="20"/>
                <w:szCs w:val="20"/>
              </w:rPr>
              <w:t>418 (97)</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35 (8,1)</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194 (44,8)</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178 (41,1)</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11 (2,5)</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sz w:val="20"/>
                <w:szCs w:val="20"/>
              </w:rPr>
            </w:pPr>
            <w:r w:rsidRPr="00034CA6">
              <w:rPr>
                <w:sz w:val="20"/>
                <w:szCs w:val="20"/>
              </w:rPr>
              <w:t>15 (3,5)</w:t>
            </w:r>
          </w:p>
        </w:tc>
      </w:tr>
      <w:tr w:rsidR="00034CA6" w:rsidRPr="00034CA6" w:rsidTr="007A0BFB">
        <w:trPr>
          <w:cantSplit/>
        </w:trPr>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2017-2018</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417</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rPr>
                <w:b/>
                <w:sz w:val="20"/>
                <w:szCs w:val="20"/>
              </w:rPr>
            </w:pPr>
            <w:r w:rsidRPr="00034CA6">
              <w:rPr>
                <w:b/>
                <w:sz w:val="20"/>
                <w:szCs w:val="20"/>
              </w:rPr>
              <w:t>406 (97,4)</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36 (8,6)</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rPr>
                <w:b/>
                <w:sz w:val="20"/>
                <w:szCs w:val="20"/>
              </w:rPr>
            </w:pPr>
            <w:r w:rsidRPr="00034CA6">
              <w:rPr>
                <w:b/>
                <w:sz w:val="20"/>
                <w:szCs w:val="20"/>
              </w:rPr>
              <w:t>176 (42,2)</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183 (43,9)</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11 (2,6)</w:t>
            </w:r>
          </w:p>
        </w:tc>
        <w:tc>
          <w:tcPr>
            <w:tcW w:w="0" w:type="auto"/>
            <w:tcBorders>
              <w:top w:val="single" w:sz="4" w:space="0" w:color="auto"/>
              <w:left w:val="single" w:sz="4" w:space="0" w:color="auto"/>
              <w:bottom w:val="single" w:sz="4" w:space="0" w:color="auto"/>
              <w:right w:val="single" w:sz="4" w:space="0" w:color="auto"/>
            </w:tcBorders>
          </w:tcPr>
          <w:p w:rsidR="00034CA6" w:rsidRPr="00034CA6" w:rsidRDefault="00034CA6" w:rsidP="007A0BFB">
            <w:pPr>
              <w:jc w:val="center"/>
              <w:rPr>
                <w:b/>
                <w:sz w:val="20"/>
                <w:szCs w:val="20"/>
              </w:rPr>
            </w:pPr>
            <w:r w:rsidRPr="00034CA6">
              <w:rPr>
                <w:b/>
                <w:sz w:val="20"/>
                <w:szCs w:val="20"/>
              </w:rPr>
              <w:t>11 (2,6)</w:t>
            </w:r>
          </w:p>
        </w:tc>
      </w:tr>
    </w:tbl>
    <w:p w:rsidR="00034CA6" w:rsidRPr="00034CA6" w:rsidRDefault="00034CA6" w:rsidP="00034CA6">
      <w:pPr>
        <w:spacing w:before="120" w:after="120"/>
        <w:jc w:val="both"/>
        <w:rPr>
          <w:b/>
          <w:bCs/>
        </w:rPr>
      </w:pPr>
    </w:p>
    <w:p w:rsidR="00034CA6" w:rsidRPr="00034CA6" w:rsidRDefault="00034CA6" w:rsidP="00034CA6">
      <w:pPr>
        <w:spacing w:before="120" w:after="120"/>
        <w:jc w:val="both"/>
        <w:rPr>
          <w:b/>
          <w:bCs/>
        </w:rPr>
      </w:pPr>
      <w:r w:rsidRPr="00034CA6">
        <w:rPr>
          <w:noProof/>
        </w:rPr>
        <w:lastRenderedPageBreak/>
        <w:drawing>
          <wp:inline distT="0" distB="0" distL="0" distR="0" wp14:anchorId="4ECA6CC4" wp14:editId="46BB8214">
            <wp:extent cx="5800725" cy="2724150"/>
            <wp:effectExtent l="0" t="0" r="9525" b="0"/>
            <wp:docPr id="33" name="Diagrama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6F29" w:rsidRDefault="00546F29" w:rsidP="00546F29">
      <w:pPr>
        <w:spacing w:before="120" w:after="120" w:line="276" w:lineRule="auto"/>
        <w:ind w:left="-142" w:firstLine="862"/>
        <w:rPr>
          <w:b/>
          <w:i/>
          <w:u w:val="single"/>
        </w:rPr>
      </w:pPr>
    </w:p>
    <w:p w:rsidR="00546F29" w:rsidRPr="00280D61" w:rsidRDefault="00546F29" w:rsidP="00171C0D">
      <w:pPr>
        <w:spacing w:before="120" w:after="120" w:line="276" w:lineRule="auto"/>
        <w:ind w:left="-142" w:firstLine="284"/>
        <w:rPr>
          <w:b/>
          <w:bCs/>
          <w:i/>
          <w:u w:val="single"/>
        </w:rPr>
      </w:pPr>
      <w:r w:rsidRPr="00280D61">
        <w:rPr>
          <w:b/>
          <w:i/>
          <w:u w:val="single"/>
        </w:rPr>
        <w:t xml:space="preserve">Išvada.   </w:t>
      </w:r>
      <w:r>
        <w:rPr>
          <w:b/>
          <w:i/>
          <w:u w:val="single"/>
        </w:rPr>
        <w:t>Savivaldybėje daugėja aukštą kvalifikaciją pasiekusių moky</w:t>
      </w:r>
      <w:r>
        <w:rPr>
          <w:b/>
          <w:i/>
          <w:u w:val="single"/>
        </w:rPr>
        <w:t>tojų</w:t>
      </w:r>
      <w:r>
        <w:rPr>
          <w:b/>
          <w:bCs/>
          <w:i/>
          <w:u w:val="single"/>
        </w:rPr>
        <w:t>.</w:t>
      </w:r>
    </w:p>
    <w:p w:rsidR="00034CA6" w:rsidRPr="00034CA6" w:rsidRDefault="00034CA6" w:rsidP="00034CA6">
      <w:pPr>
        <w:spacing w:before="120" w:after="120"/>
        <w:jc w:val="both"/>
        <w:rPr>
          <w:b/>
          <w:bCs/>
          <w:highlight w:val="yellow"/>
        </w:rPr>
      </w:pPr>
    </w:p>
    <w:p w:rsidR="00034CA6" w:rsidRPr="00034CA6" w:rsidRDefault="00034CA6" w:rsidP="00BA5AF9">
      <w:pPr>
        <w:spacing w:line="276" w:lineRule="auto"/>
        <w:ind w:left="-120" w:firstLine="687"/>
        <w:jc w:val="both"/>
        <w:rPr>
          <w:bCs/>
        </w:rPr>
      </w:pPr>
      <w:r w:rsidRPr="00034CA6">
        <w:rPr>
          <w:b/>
          <w:bCs/>
        </w:rPr>
        <w:t xml:space="preserve">   10. Pedagogų pasiskirstymas pagal pedagoginį darbo stažą (įskaitant mokyklų vadovus).</w:t>
      </w:r>
      <w:r w:rsidRPr="00034CA6">
        <w:rPr>
          <w:bCs/>
        </w:rPr>
        <w:t xml:space="preserve"> Per 77 </w:t>
      </w:r>
      <w:r w:rsidRPr="00034CA6">
        <w:t xml:space="preserve">% </w:t>
      </w:r>
      <w:r w:rsidRPr="00034CA6">
        <w:rPr>
          <w:bCs/>
        </w:rPr>
        <w:t xml:space="preserve">bendrojo ugdymo mokyklose dirbančių mokytojų ir kitų pedagoginių darbuotojų turi 15 metų ir didesnį darbo stažą. Šis rodiklis, lyginant su praėjusiais metais, padidėjo 2,3 </w:t>
      </w:r>
      <w:r w:rsidRPr="00034CA6">
        <w:t>%</w:t>
      </w:r>
      <w:r w:rsidRPr="00034CA6">
        <w:rPr>
          <w:bCs/>
        </w:rPr>
        <w:t xml:space="preserve">. Iki ketverių metų darbo stažą turinčių mokytojų ir kitų pedagoginių darbuotojų skaičius sumažėjo 2,3 % (2016 metais buvo 8,1 %, 2017 metais – 5,8 %). 4-9 metų darbo stažą turi 9,4 % mokytojų ir kitų pedagoginių darbuotojų (lyginant su praėjusiais metais – 0,5 % mažiau). 10-14 metų darbo stažą turinčių </w:t>
      </w:r>
      <w:r w:rsidRPr="00034CA6">
        <w:t xml:space="preserve">mokytojų ir kitų pedagoginių darbuotojų skaičius padidėjo 1,24 %. </w:t>
      </w:r>
    </w:p>
    <w:p w:rsidR="00034CA6" w:rsidRPr="00034CA6" w:rsidRDefault="00034CA6" w:rsidP="00034CA6">
      <w:pPr>
        <w:spacing w:before="120" w:after="1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559"/>
        <w:gridCol w:w="1559"/>
        <w:gridCol w:w="1418"/>
        <w:gridCol w:w="1694"/>
      </w:tblGrid>
      <w:tr w:rsidR="00034CA6" w:rsidRPr="00034CA6" w:rsidTr="007A0BFB">
        <w:tc>
          <w:tcPr>
            <w:tcW w:w="3114" w:type="dxa"/>
            <w:shd w:val="clear" w:color="auto" w:fill="CCFFCC"/>
          </w:tcPr>
          <w:p w:rsidR="00034CA6" w:rsidRPr="00034CA6" w:rsidRDefault="00034CA6" w:rsidP="007A0BFB">
            <w:pPr>
              <w:jc w:val="center"/>
              <w:rPr>
                <w:b/>
                <w:sz w:val="20"/>
                <w:szCs w:val="20"/>
              </w:rPr>
            </w:pPr>
            <w:r w:rsidRPr="00034CA6">
              <w:rPr>
                <w:b/>
                <w:sz w:val="20"/>
                <w:szCs w:val="20"/>
              </w:rPr>
              <w:t>Rodikliai</w:t>
            </w:r>
          </w:p>
        </w:tc>
        <w:tc>
          <w:tcPr>
            <w:tcW w:w="1559" w:type="dxa"/>
            <w:shd w:val="clear" w:color="auto" w:fill="CCFFCC"/>
          </w:tcPr>
          <w:p w:rsidR="00034CA6" w:rsidRPr="00034CA6" w:rsidRDefault="00034CA6" w:rsidP="007A0BFB">
            <w:pPr>
              <w:jc w:val="center"/>
              <w:rPr>
                <w:b/>
                <w:sz w:val="20"/>
                <w:szCs w:val="20"/>
              </w:rPr>
            </w:pPr>
            <w:proofErr w:type="spellStart"/>
            <w:r w:rsidRPr="00034CA6">
              <w:rPr>
                <w:b/>
                <w:sz w:val="20"/>
                <w:szCs w:val="20"/>
                <w:lang w:val="en-US" w:eastAsia="en-US"/>
              </w:rPr>
              <w:t>Iki</w:t>
            </w:r>
            <w:proofErr w:type="spellEnd"/>
            <w:r w:rsidRPr="00034CA6">
              <w:rPr>
                <w:b/>
                <w:sz w:val="20"/>
                <w:szCs w:val="20"/>
                <w:lang w:val="en-US" w:eastAsia="en-US"/>
              </w:rPr>
              <w:t xml:space="preserve"> 4 </w:t>
            </w:r>
            <w:proofErr w:type="spellStart"/>
            <w:r w:rsidRPr="00034CA6">
              <w:rPr>
                <w:b/>
                <w:sz w:val="20"/>
                <w:szCs w:val="20"/>
                <w:lang w:val="en-US" w:eastAsia="en-US"/>
              </w:rPr>
              <w:t>metų</w:t>
            </w:r>
            <w:proofErr w:type="spellEnd"/>
          </w:p>
        </w:tc>
        <w:tc>
          <w:tcPr>
            <w:tcW w:w="1559" w:type="dxa"/>
            <w:shd w:val="clear" w:color="auto" w:fill="CCFFCC"/>
          </w:tcPr>
          <w:p w:rsidR="00034CA6" w:rsidRPr="00034CA6" w:rsidRDefault="00034CA6" w:rsidP="007A0BFB">
            <w:pPr>
              <w:jc w:val="center"/>
              <w:rPr>
                <w:b/>
                <w:sz w:val="20"/>
                <w:szCs w:val="20"/>
              </w:rPr>
            </w:pPr>
            <w:r w:rsidRPr="00034CA6">
              <w:rPr>
                <w:b/>
                <w:sz w:val="20"/>
                <w:szCs w:val="20"/>
                <w:lang w:val="en-US" w:eastAsia="en-US"/>
              </w:rPr>
              <w:t xml:space="preserve">4-9 </w:t>
            </w:r>
            <w:proofErr w:type="spellStart"/>
            <w:r w:rsidRPr="00034CA6">
              <w:rPr>
                <w:b/>
                <w:sz w:val="20"/>
                <w:szCs w:val="20"/>
                <w:lang w:val="en-US" w:eastAsia="en-US"/>
              </w:rPr>
              <w:t>metų</w:t>
            </w:r>
            <w:proofErr w:type="spellEnd"/>
          </w:p>
        </w:tc>
        <w:tc>
          <w:tcPr>
            <w:tcW w:w="1418" w:type="dxa"/>
            <w:shd w:val="clear" w:color="auto" w:fill="CCFFCC"/>
          </w:tcPr>
          <w:p w:rsidR="00034CA6" w:rsidRPr="00034CA6" w:rsidRDefault="00034CA6" w:rsidP="007A0BFB">
            <w:pPr>
              <w:jc w:val="center"/>
              <w:rPr>
                <w:b/>
                <w:sz w:val="20"/>
                <w:szCs w:val="20"/>
              </w:rPr>
            </w:pPr>
            <w:r w:rsidRPr="00034CA6">
              <w:rPr>
                <w:b/>
                <w:sz w:val="20"/>
                <w:szCs w:val="20"/>
                <w:lang w:val="en-US" w:eastAsia="en-US"/>
              </w:rPr>
              <w:t xml:space="preserve">10-14 </w:t>
            </w:r>
            <w:proofErr w:type="spellStart"/>
            <w:r w:rsidRPr="00034CA6">
              <w:rPr>
                <w:b/>
                <w:sz w:val="20"/>
                <w:szCs w:val="20"/>
                <w:lang w:val="en-US" w:eastAsia="en-US"/>
              </w:rPr>
              <w:t>metų</w:t>
            </w:r>
            <w:proofErr w:type="spellEnd"/>
          </w:p>
        </w:tc>
        <w:tc>
          <w:tcPr>
            <w:tcW w:w="1694" w:type="dxa"/>
            <w:shd w:val="clear" w:color="auto" w:fill="CCFFCC"/>
          </w:tcPr>
          <w:p w:rsidR="00034CA6" w:rsidRPr="00034CA6" w:rsidRDefault="00034CA6" w:rsidP="007A0BFB">
            <w:pPr>
              <w:jc w:val="center"/>
              <w:rPr>
                <w:b/>
                <w:sz w:val="20"/>
                <w:szCs w:val="20"/>
              </w:rPr>
            </w:pPr>
            <w:r w:rsidRPr="00034CA6">
              <w:rPr>
                <w:b/>
                <w:sz w:val="20"/>
                <w:szCs w:val="20"/>
              </w:rPr>
              <w:t>15 metų ir didesnis</w:t>
            </w:r>
          </w:p>
        </w:tc>
      </w:tr>
      <w:tr w:rsidR="00034CA6" w:rsidRPr="00034CA6" w:rsidTr="007A0BFB">
        <w:tc>
          <w:tcPr>
            <w:tcW w:w="3114" w:type="dxa"/>
          </w:tcPr>
          <w:p w:rsidR="00034CA6" w:rsidRPr="00034CA6" w:rsidRDefault="00034CA6" w:rsidP="007A0BFB">
            <w:pPr>
              <w:rPr>
                <w:sz w:val="20"/>
                <w:szCs w:val="20"/>
              </w:rPr>
            </w:pPr>
            <w:r w:rsidRPr="00034CA6">
              <w:rPr>
                <w:sz w:val="20"/>
                <w:szCs w:val="20"/>
                <w:lang w:eastAsia="en-US"/>
              </w:rPr>
              <w:t xml:space="preserve">Priešmokyklinio ugdymo pedagogai </w:t>
            </w:r>
          </w:p>
        </w:tc>
        <w:tc>
          <w:tcPr>
            <w:tcW w:w="1559" w:type="dxa"/>
            <w:shd w:val="clear" w:color="auto" w:fill="auto"/>
          </w:tcPr>
          <w:p w:rsidR="00034CA6" w:rsidRPr="00034CA6" w:rsidRDefault="00034CA6" w:rsidP="007A0BFB">
            <w:pPr>
              <w:jc w:val="center"/>
              <w:rPr>
                <w:sz w:val="20"/>
                <w:szCs w:val="20"/>
              </w:rPr>
            </w:pPr>
            <w:r w:rsidRPr="00034CA6">
              <w:rPr>
                <w:sz w:val="20"/>
                <w:szCs w:val="20"/>
              </w:rPr>
              <w:t>1 (0,24 %)</w:t>
            </w:r>
          </w:p>
        </w:tc>
        <w:tc>
          <w:tcPr>
            <w:tcW w:w="1559" w:type="dxa"/>
            <w:shd w:val="clear" w:color="auto" w:fill="auto"/>
          </w:tcPr>
          <w:p w:rsidR="00034CA6" w:rsidRPr="00034CA6" w:rsidRDefault="00034CA6" w:rsidP="007A0BFB">
            <w:pPr>
              <w:jc w:val="center"/>
              <w:rPr>
                <w:sz w:val="20"/>
                <w:szCs w:val="20"/>
              </w:rPr>
            </w:pPr>
            <w:r w:rsidRPr="00034CA6">
              <w:rPr>
                <w:sz w:val="20"/>
                <w:szCs w:val="20"/>
              </w:rPr>
              <w:t>1 (0,24 %)</w:t>
            </w:r>
          </w:p>
        </w:tc>
        <w:tc>
          <w:tcPr>
            <w:tcW w:w="1418" w:type="dxa"/>
            <w:shd w:val="clear" w:color="auto" w:fill="auto"/>
          </w:tcPr>
          <w:p w:rsidR="00034CA6" w:rsidRPr="00034CA6" w:rsidRDefault="00034CA6" w:rsidP="007A0BFB">
            <w:pPr>
              <w:jc w:val="center"/>
              <w:rPr>
                <w:sz w:val="20"/>
                <w:szCs w:val="20"/>
              </w:rPr>
            </w:pPr>
            <w:r w:rsidRPr="00034CA6">
              <w:rPr>
                <w:sz w:val="20"/>
                <w:szCs w:val="20"/>
              </w:rPr>
              <w:t>0 (0 %)</w:t>
            </w:r>
          </w:p>
        </w:tc>
        <w:tc>
          <w:tcPr>
            <w:tcW w:w="1694" w:type="dxa"/>
            <w:shd w:val="clear" w:color="auto" w:fill="auto"/>
          </w:tcPr>
          <w:p w:rsidR="00034CA6" w:rsidRPr="00034CA6" w:rsidRDefault="00034CA6" w:rsidP="007A0BFB">
            <w:pPr>
              <w:jc w:val="center"/>
              <w:rPr>
                <w:sz w:val="20"/>
                <w:szCs w:val="20"/>
              </w:rPr>
            </w:pPr>
            <w:r w:rsidRPr="00034CA6">
              <w:rPr>
                <w:sz w:val="20"/>
                <w:szCs w:val="20"/>
              </w:rPr>
              <w:t>7 (1,7 %)</w:t>
            </w:r>
          </w:p>
        </w:tc>
      </w:tr>
      <w:tr w:rsidR="00034CA6" w:rsidRPr="00034CA6" w:rsidTr="007A0BFB">
        <w:tc>
          <w:tcPr>
            <w:tcW w:w="3114" w:type="dxa"/>
          </w:tcPr>
          <w:p w:rsidR="00034CA6" w:rsidRPr="00034CA6" w:rsidRDefault="00034CA6" w:rsidP="007A0BFB">
            <w:pPr>
              <w:rPr>
                <w:sz w:val="20"/>
                <w:szCs w:val="20"/>
              </w:rPr>
            </w:pPr>
            <w:r w:rsidRPr="00034CA6">
              <w:rPr>
                <w:sz w:val="20"/>
                <w:szCs w:val="20"/>
                <w:lang w:eastAsia="en-US"/>
              </w:rPr>
              <w:t xml:space="preserve">1-4 klasių mokytojai </w:t>
            </w:r>
          </w:p>
        </w:tc>
        <w:tc>
          <w:tcPr>
            <w:tcW w:w="1559" w:type="dxa"/>
            <w:shd w:val="clear" w:color="auto" w:fill="auto"/>
          </w:tcPr>
          <w:p w:rsidR="00034CA6" w:rsidRPr="00034CA6" w:rsidRDefault="00034CA6" w:rsidP="007A0BFB">
            <w:pPr>
              <w:jc w:val="center"/>
              <w:rPr>
                <w:sz w:val="20"/>
                <w:szCs w:val="20"/>
              </w:rPr>
            </w:pPr>
            <w:r w:rsidRPr="00034CA6">
              <w:rPr>
                <w:sz w:val="20"/>
                <w:szCs w:val="20"/>
              </w:rPr>
              <w:t>3 (0,7 %)</w:t>
            </w:r>
          </w:p>
        </w:tc>
        <w:tc>
          <w:tcPr>
            <w:tcW w:w="1559" w:type="dxa"/>
            <w:shd w:val="clear" w:color="auto" w:fill="auto"/>
          </w:tcPr>
          <w:p w:rsidR="00034CA6" w:rsidRPr="00034CA6" w:rsidRDefault="00034CA6" w:rsidP="007A0BFB">
            <w:pPr>
              <w:jc w:val="center"/>
              <w:rPr>
                <w:sz w:val="20"/>
                <w:szCs w:val="20"/>
              </w:rPr>
            </w:pPr>
            <w:r w:rsidRPr="00034CA6">
              <w:rPr>
                <w:sz w:val="20"/>
                <w:szCs w:val="20"/>
              </w:rPr>
              <w:t>0 (0 %)</w:t>
            </w:r>
          </w:p>
        </w:tc>
        <w:tc>
          <w:tcPr>
            <w:tcW w:w="1418" w:type="dxa"/>
            <w:shd w:val="clear" w:color="auto" w:fill="auto"/>
          </w:tcPr>
          <w:p w:rsidR="00034CA6" w:rsidRPr="00034CA6" w:rsidRDefault="00034CA6" w:rsidP="007A0BFB">
            <w:pPr>
              <w:jc w:val="center"/>
              <w:rPr>
                <w:sz w:val="20"/>
                <w:szCs w:val="20"/>
              </w:rPr>
            </w:pPr>
            <w:r w:rsidRPr="00034CA6">
              <w:rPr>
                <w:sz w:val="20"/>
                <w:szCs w:val="20"/>
              </w:rPr>
              <w:t>3 (0,7 %)</w:t>
            </w:r>
          </w:p>
        </w:tc>
        <w:tc>
          <w:tcPr>
            <w:tcW w:w="1694" w:type="dxa"/>
            <w:shd w:val="clear" w:color="auto" w:fill="auto"/>
          </w:tcPr>
          <w:p w:rsidR="00034CA6" w:rsidRPr="00034CA6" w:rsidRDefault="00034CA6" w:rsidP="007A0BFB">
            <w:pPr>
              <w:jc w:val="center"/>
              <w:rPr>
                <w:sz w:val="20"/>
                <w:szCs w:val="20"/>
              </w:rPr>
            </w:pPr>
            <w:r w:rsidRPr="00034CA6">
              <w:rPr>
                <w:sz w:val="20"/>
                <w:szCs w:val="20"/>
              </w:rPr>
              <w:t>67 (16,1 %)</w:t>
            </w:r>
          </w:p>
        </w:tc>
      </w:tr>
      <w:tr w:rsidR="00034CA6" w:rsidRPr="00034CA6" w:rsidTr="007A0BFB">
        <w:tc>
          <w:tcPr>
            <w:tcW w:w="3114" w:type="dxa"/>
          </w:tcPr>
          <w:p w:rsidR="00034CA6" w:rsidRPr="00034CA6" w:rsidRDefault="00034CA6" w:rsidP="007A0BFB">
            <w:pPr>
              <w:rPr>
                <w:sz w:val="20"/>
                <w:szCs w:val="20"/>
              </w:rPr>
            </w:pPr>
            <w:r w:rsidRPr="00034CA6">
              <w:rPr>
                <w:sz w:val="20"/>
                <w:szCs w:val="20"/>
                <w:lang w:eastAsia="en-US"/>
              </w:rPr>
              <w:t xml:space="preserve">5-12 klasių mokytojai </w:t>
            </w:r>
          </w:p>
        </w:tc>
        <w:tc>
          <w:tcPr>
            <w:tcW w:w="1559" w:type="dxa"/>
            <w:shd w:val="clear" w:color="auto" w:fill="auto"/>
          </w:tcPr>
          <w:p w:rsidR="00034CA6" w:rsidRPr="00034CA6" w:rsidRDefault="00034CA6" w:rsidP="007A0BFB">
            <w:pPr>
              <w:jc w:val="center"/>
              <w:rPr>
                <w:sz w:val="20"/>
                <w:szCs w:val="20"/>
              </w:rPr>
            </w:pPr>
            <w:r w:rsidRPr="00034CA6">
              <w:rPr>
                <w:sz w:val="20"/>
                <w:szCs w:val="20"/>
              </w:rPr>
              <w:t>16 (3,8 %)</w:t>
            </w:r>
          </w:p>
        </w:tc>
        <w:tc>
          <w:tcPr>
            <w:tcW w:w="1559" w:type="dxa"/>
            <w:shd w:val="clear" w:color="auto" w:fill="auto"/>
          </w:tcPr>
          <w:p w:rsidR="00034CA6" w:rsidRPr="00034CA6" w:rsidRDefault="00034CA6" w:rsidP="007A0BFB">
            <w:pPr>
              <w:jc w:val="center"/>
              <w:rPr>
                <w:sz w:val="20"/>
                <w:szCs w:val="20"/>
              </w:rPr>
            </w:pPr>
            <w:r w:rsidRPr="00034CA6">
              <w:rPr>
                <w:sz w:val="20"/>
                <w:szCs w:val="20"/>
              </w:rPr>
              <w:t>24 (5,8 %)</w:t>
            </w:r>
          </w:p>
        </w:tc>
        <w:tc>
          <w:tcPr>
            <w:tcW w:w="1418" w:type="dxa"/>
            <w:shd w:val="clear" w:color="auto" w:fill="auto"/>
          </w:tcPr>
          <w:p w:rsidR="00034CA6" w:rsidRPr="00034CA6" w:rsidRDefault="00034CA6" w:rsidP="007A0BFB">
            <w:pPr>
              <w:jc w:val="center"/>
              <w:rPr>
                <w:sz w:val="20"/>
                <w:szCs w:val="20"/>
              </w:rPr>
            </w:pPr>
            <w:r w:rsidRPr="00034CA6">
              <w:rPr>
                <w:sz w:val="20"/>
                <w:szCs w:val="20"/>
              </w:rPr>
              <w:t>18 (4,3 %)</w:t>
            </w:r>
          </w:p>
        </w:tc>
        <w:tc>
          <w:tcPr>
            <w:tcW w:w="1694" w:type="dxa"/>
            <w:shd w:val="clear" w:color="auto" w:fill="auto"/>
          </w:tcPr>
          <w:p w:rsidR="00034CA6" w:rsidRPr="00034CA6" w:rsidRDefault="00034CA6" w:rsidP="007A0BFB">
            <w:pPr>
              <w:jc w:val="center"/>
              <w:rPr>
                <w:sz w:val="20"/>
                <w:szCs w:val="20"/>
              </w:rPr>
            </w:pPr>
            <w:r w:rsidRPr="00034CA6">
              <w:rPr>
                <w:sz w:val="20"/>
                <w:szCs w:val="20"/>
              </w:rPr>
              <w:t>192 (46 %)</w:t>
            </w:r>
          </w:p>
        </w:tc>
      </w:tr>
      <w:tr w:rsidR="00034CA6" w:rsidRPr="00034CA6" w:rsidTr="007A0BFB">
        <w:tc>
          <w:tcPr>
            <w:tcW w:w="3114" w:type="dxa"/>
          </w:tcPr>
          <w:p w:rsidR="00034CA6" w:rsidRPr="00034CA6" w:rsidRDefault="00034CA6" w:rsidP="007A0BFB">
            <w:pPr>
              <w:rPr>
                <w:sz w:val="20"/>
                <w:szCs w:val="20"/>
              </w:rPr>
            </w:pPr>
            <w:r w:rsidRPr="00034CA6">
              <w:rPr>
                <w:sz w:val="20"/>
                <w:szCs w:val="20"/>
                <w:lang w:eastAsia="en-US"/>
              </w:rPr>
              <w:t xml:space="preserve">Mokyklų vadovai </w:t>
            </w:r>
          </w:p>
        </w:tc>
        <w:tc>
          <w:tcPr>
            <w:tcW w:w="1559" w:type="dxa"/>
            <w:shd w:val="clear" w:color="auto" w:fill="auto"/>
          </w:tcPr>
          <w:p w:rsidR="00034CA6" w:rsidRPr="00034CA6" w:rsidRDefault="00034CA6" w:rsidP="007A0BFB">
            <w:pPr>
              <w:jc w:val="center"/>
              <w:rPr>
                <w:sz w:val="20"/>
                <w:szCs w:val="20"/>
              </w:rPr>
            </w:pPr>
            <w:r w:rsidRPr="00034CA6">
              <w:rPr>
                <w:sz w:val="20"/>
                <w:szCs w:val="20"/>
              </w:rPr>
              <w:t>0 (0 %)</w:t>
            </w:r>
          </w:p>
        </w:tc>
        <w:tc>
          <w:tcPr>
            <w:tcW w:w="1559" w:type="dxa"/>
            <w:shd w:val="clear" w:color="auto" w:fill="auto"/>
          </w:tcPr>
          <w:p w:rsidR="00034CA6" w:rsidRPr="00034CA6" w:rsidRDefault="00034CA6" w:rsidP="007A0BFB">
            <w:pPr>
              <w:jc w:val="center"/>
              <w:rPr>
                <w:sz w:val="20"/>
                <w:szCs w:val="20"/>
              </w:rPr>
            </w:pPr>
            <w:r w:rsidRPr="00034CA6">
              <w:rPr>
                <w:sz w:val="20"/>
                <w:szCs w:val="20"/>
              </w:rPr>
              <w:t>0 (0 %)</w:t>
            </w:r>
          </w:p>
        </w:tc>
        <w:tc>
          <w:tcPr>
            <w:tcW w:w="1418" w:type="dxa"/>
            <w:shd w:val="clear" w:color="auto" w:fill="auto"/>
          </w:tcPr>
          <w:p w:rsidR="00034CA6" w:rsidRPr="00034CA6" w:rsidRDefault="00034CA6" w:rsidP="007A0BFB">
            <w:pPr>
              <w:jc w:val="center"/>
              <w:rPr>
                <w:sz w:val="20"/>
                <w:szCs w:val="20"/>
              </w:rPr>
            </w:pPr>
            <w:r w:rsidRPr="00034CA6">
              <w:rPr>
                <w:sz w:val="20"/>
                <w:szCs w:val="20"/>
              </w:rPr>
              <w:t>0 (0 %)</w:t>
            </w:r>
          </w:p>
        </w:tc>
        <w:tc>
          <w:tcPr>
            <w:tcW w:w="1694" w:type="dxa"/>
            <w:shd w:val="clear" w:color="auto" w:fill="auto"/>
          </w:tcPr>
          <w:p w:rsidR="00034CA6" w:rsidRPr="00034CA6" w:rsidRDefault="00034CA6" w:rsidP="007A0BFB">
            <w:pPr>
              <w:jc w:val="center"/>
              <w:rPr>
                <w:sz w:val="20"/>
                <w:szCs w:val="20"/>
              </w:rPr>
            </w:pPr>
            <w:r w:rsidRPr="00034CA6">
              <w:rPr>
                <w:sz w:val="20"/>
                <w:szCs w:val="20"/>
              </w:rPr>
              <w:t>15 (3,6 %)</w:t>
            </w:r>
          </w:p>
        </w:tc>
      </w:tr>
      <w:tr w:rsidR="00034CA6" w:rsidRPr="00034CA6" w:rsidTr="007A0BFB">
        <w:tc>
          <w:tcPr>
            <w:tcW w:w="3114" w:type="dxa"/>
            <w:vAlign w:val="center"/>
          </w:tcPr>
          <w:p w:rsidR="00034CA6" w:rsidRPr="00034CA6" w:rsidRDefault="00034CA6" w:rsidP="007A0BFB">
            <w:pPr>
              <w:rPr>
                <w:sz w:val="20"/>
                <w:szCs w:val="20"/>
                <w:lang w:eastAsia="en-US"/>
              </w:rPr>
            </w:pPr>
            <w:r w:rsidRPr="00034CA6">
              <w:rPr>
                <w:sz w:val="20"/>
                <w:szCs w:val="20"/>
                <w:lang w:eastAsia="en-US"/>
              </w:rPr>
              <w:t xml:space="preserve">Pavaduotojai ugdymui </w:t>
            </w:r>
          </w:p>
        </w:tc>
        <w:tc>
          <w:tcPr>
            <w:tcW w:w="1559" w:type="dxa"/>
            <w:shd w:val="clear" w:color="auto" w:fill="auto"/>
          </w:tcPr>
          <w:p w:rsidR="00034CA6" w:rsidRPr="00034CA6" w:rsidRDefault="00034CA6" w:rsidP="007A0BFB">
            <w:pPr>
              <w:jc w:val="center"/>
              <w:rPr>
                <w:sz w:val="20"/>
                <w:szCs w:val="20"/>
              </w:rPr>
            </w:pPr>
            <w:r w:rsidRPr="00034CA6">
              <w:rPr>
                <w:sz w:val="20"/>
                <w:szCs w:val="20"/>
              </w:rPr>
              <w:t>0 (0 %)</w:t>
            </w:r>
          </w:p>
        </w:tc>
        <w:tc>
          <w:tcPr>
            <w:tcW w:w="1559" w:type="dxa"/>
            <w:shd w:val="clear" w:color="auto" w:fill="auto"/>
          </w:tcPr>
          <w:p w:rsidR="00034CA6" w:rsidRPr="00034CA6" w:rsidRDefault="00034CA6" w:rsidP="007A0BFB">
            <w:pPr>
              <w:jc w:val="center"/>
              <w:rPr>
                <w:sz w:val="20"/>
                <w:szCs w:val="20"/>
              </w:rPr>
            </w:pPr>
            <w:r w:rsidRPr="00034CA6">
              <w:rPr>
                <w:sz w:val="20"/>
                <w:szCs w:val="20"/>
              </w:rPr>
              <w:t>1 (0,24 %)</w:t>
            </w:r>
          </w:p>
        </w:tc>
        <w:tc>
          <w:tcPr>
            <w:tcW w:w="1418" w:type="dxa"/>
            <w:shd w:val="clear" w:color="auto" w:fill="auto"/>
          </w:tcPr>
          <w:p w:rsidR="00034CA6" w:rsidRPr="00034CA6" w:rsidRDefault="00034CA6" w:rsidP="007A0BFB">
            <w:pPr>
              <w:jc w:val="center"/>
              <w:rPr>
                <w:sz w:val="20"/>
                <w:szCs w:val="20"/>
              </w:rPr>
            </w:pPr>
            <w:r w:rsidRPr="00034CA6">
              <w:rPr>
                <w:sz w:val="20"/>
                <w:szCs w:val="20"/>
              </w:rPr>
              <w:t>3 (0,7 %)</w:t>
            </w:r>
          </w:p>
        </w:tc>
        <w:tc>
          <w:tcPr>
            <w:tcW w:w="1694" w:type="dxa"/>
            <w:shd w:val="clear" w:color="auto" w:fill="auto"/>
          </w:tcPr>
          <w:p w:rsidR="00034CA6" w:rsidRPr="00034CA6" w:rsidRDefault="00034CA6" w:rsidP="007A0BFB">
            <w:pPr>
              <w:jc w:val="center"/>
              <w:rPr>
                <w:sz w:val="20"/>
                <w:szCs w:val="20"/>
              </w:rPr>
            </w:pPr>
            <w:r w:rsidRPr="00034CA6">
              <w:rPr>
                <w:sz w:val="20"/>
                <w:szCs w:val="20"/>
              </w:rPr>
              <w:t>21 (5 %)</w:t>
            </w:r>
          </w:p>
        </w:tc>
      </w:tr>
      <w:tr w:rsidR="00034CA6" w:rsidRPr="00034CA6" w:rsidTr="007A0BFB">
        <w:tc>
          <w:tcPr>
            <w:tcW w:w="3114" w:type="dxa"/>
            <w:vAlign w:val="center"/>
          </w:tcPr>
          <w:p w:rsidR="00034CA6" w:rsidRPr="00034CA6" w:rsidRDefault="00034CA6" w:rsidP="007A0BFB">
            <w:pPr>
              <w:rPr>
                <w:sz w:val="20"/>
                <w:szCs w:val="20"/>
                <w:lang w:eastAsia="en-US"/>
              </w:rPr>
            </w:pPr>
            <w:r w:rsidRPr="00034CA6">
              <w:rPr>
                <w:sz w:val="20"/>
                <w:szCs w:val="20"/>
                <w:lang w:eastAsia="en-US"/>
              </w:rPr>
              <w:t xml:space="preserve">Kiti pedagoginiai darbuotojai (logopedai, specialieji pedagogai, psichologai, socialiniai pedagogai) </w:t>
            </w:r>
          </w:p>
        </w:tc>
        <w:tc>
          <w:tcPr>
            <w:tcW w:w="1559" w:type="dxa"/>
            <w:shd w:val="clear" w:color="auto" w:fill="auto"/>
          </w:tcPr>
          <w:p w:rsidR="00034CA6" w:rsidRPr="00034CA6" w:rsidRDefault="00034CA6" w:rsidP="007A0BFB">
            <w:pPr>
              <w:jc w:val="center"/>
              <w:rPr>
                <w:sz w:val="20"/>
                <w:szCs w:val="20"/>
              </w:rPr>
            </w:pPr>
            <w:r w:rsidRPr="00034CA6">
              <w:rPr>
                <w:sz w:val="20"/>
                <w:szCs w:val="20"/>
              </w:rPr>
              <w:t>4 (1 %)</w:t>
            </w:r>
          </w:p>
        </w:tc>
        <w:tc>
          <w:tcPr>
            <w:tcW w:w="1559" w:type="dxa"/>
            <w:shd w:val="clear" w:color="auto" w:fill="auto"/>
          </w:tcPr>
          <w:p w:rsidR="00034CA6" w:rsidRPr="00034CA6" w:rsidRDefault="00034CA6" w:rsidP="007A0BFB">
            <w:pPr>
              <w:jc w:val="center"/>
              <w:rPr>
                <w:sz w:val="20"/>
                <w:szCs w:val="20"/>
              </w:rPr>
            </w:pPr>
            <w:r w:rsidRPr="00034CA6">
              <w:rPr>
                <w:sz w:val="20"/>
                <w:szCs w:val="20"/>
              </w:rPr>
              <w:t>13 (3,1 %)</w:t>
            </w:r>
          </w:p>
        </w:tc>
        <w:tc>
          <w:tcPr>
            <w:tcW w:w="1418" w:type="dxa"/>
            <w:shd w:val="clear" w:color="auto" w:fill="auto"/>
          </w:tcPr>
          <w:p w:rsidR="00034CA6" w:rsidRPr="00034CA6" w:rsidRDefault="00034CA6" w:rsidP="007A0BFB">
            <w:pPr>
              <w:jc w:val="center"/>
              <w:rPr>
                <w:sz w:val="20"/>
                <w:szCs w:val="20"/>
              </w:rPr>
            </w:pPr>
            <w:r w:rsidRPr="00034CA6">
              <w:rPr>
                <w:sz w:val="20"/>
                <w:szCs w:val="20"/>
              </w:rPr>
              <w:t>8 (1,9 %)</w:t>
            </w:r>
          </w:p>
        </w:tc>
        <w:tc>
          <w:tcPr>
            <w:tcW w:w="1694" w:type="dxa"/>
            <w:shd w:val="clear" w:color="auto" w:fill="auto"/>
          </w:tcPr>
          <w:p w:rsidR="00034CA6" w:rsidRPr="00034CA6" w:rsidRDefault="00034CA6" w:rsidP="007A0BFB">
            <w:pPr>
              <w:jc w:val="center"/>
              <w:rPr>
                <w:sz w:val="20"/>
                <w:szCs w:val="20"/>
              </w:rPr>
            </w:pPr>
            <w:r w:rsidRPr="00034CA6">
              <w:rPr>
                <w:sz w:val="20"/>
                <w:szCs w:val="20"/>
              </w:rPr>
              <w:t>21 (5 %)</w:t>
            </w:r>
          </w:p>
        </w:tc>
      </w:tr>
      <w:tr w:rsidR="00034CA6" w:rsidRPr="00034CA6" w:rsidTr="007A0BFB">
        <w:tc>
          <w:tcPr>
            <w:tcW w:w="3114" w:type="dxa"/>
            <w:vAlign w:val="center"/>
          </w:tcPr>
          <w:p w:rsidR="00034CA6" w:rsidRPr="00034CA6" w:rsidRDefault="00034CA6" w:rsidP="007A0BFB">
            <w:pPr>
              <w:jc w:val="right"/>
              <w:rPr>
                <w:b/>
                <w:sz w:val="20"/>
                <w:szCs w:val="20"/>
                <w:lang w:eastAsia="en-US"/>
              </w:rPr>
            </w:pPr>
            <w:r w:rsidRPr="00034CA6">
              <w:rPr>
                <w:b/>
                <w:sz w:val="20"/>
                <w:szCs w:val="20"/>
                <w:lang w:eastAsia="en-US"/>
              </w:rPr>
              <w:t xml:space="preserve">                                                           Iš viso:</w:t>
            </w:r>
          </w:p>
        </w:tc>
        <w:tc>
          <w:tcPr>
            <w:tcW w:w="1559" w:type="dxa"/>
            <w:shd w:val="clear" w:color="auto" w:fill="auto"/>
          </w:tcPr>
          <w:p w:rsidR="00034CA6" w:rsidRPr="00034CA6" w:rsidRDefault="00034CA6" w:rsidP="007A0BFB">
            <w:pPr>
              <w:jc w:val="center"/>
              <w:rPr>
                <w:sz w:val="20"/>
                <w:szCs w:val="20"/>
              </w:rPr>
            </w:pPr>
          </w:p>
          <w:p w:rsidR="00034CA6" w:rsidRPr="00034CA6" w:rsidRDefault="00034CA6" w:rsidP="007A0BFB">
            <w:pPr>
              <w:jc w:val="center"/>
              <w:rPr>
                <w:sz w:val="20"/>
                <w:szCs w:val="20"/>
              </w:rPr>
            </w:pPr>
            <w:r w:rsidRPr="00034CA6">
              <w:rPr>
                <w:sz w:val="20"/>
                <w:szCs w:val="20"/>
              </w:rPr>
              <w:t>24 (5,8 %)</w:t>
            </w:r>
          </w:p>
        </w:tc>
        <w:tc>
          <w:tcPr>
            <w:tcW w:w="1559" w:type="dxa"/>
            <w:shd w:val="clear" w:color="auto" w:fill="auto"/>
          </w:tcPr>
          <w:p w:rsidR="00034CA6" w:rsidRPr="00034CA6" w:rsidRDefault="00034CA6" w:rsidP="007A0BFB">
            <w:pPr>
              <w:jc w:val="center"/>
              <w:rPr>
                <w:sz w:val="20"/>
                <w:szCs w:val="20"/>
              </w:rPr>
            </w:pPr>
          </w:p>
          <w:p w:rsidR="00034CA6" w:rsidRPr="00034CA6" w:rsidRDefault="00034CA6" w:rsidP="007A0BFB">
            <w:pPr>
              <w:jc w:val="center"/>
              <w:rPr>
                <w:sz w:val="20"/>
                <w:szCs w:val="20"/>
              </w:rPr>
            </w:pPr>
            <w:r w:rsidRPr="00034CA6">
              <w:rPr>
                <w:sz w:val="20"/>
                <w:szCs w:val="20"/>
              </w:rPr>
              <w:t>39 (9,4 %)</w:t>
            </w:r>
          </w:p>
        </w:tc>
        <w:tc>
          <w:tcPr>
            <w:tcW w:w="1418" w:type="dxa"/>
            <w:shd w:val="clear" w:color="auto" w:fill="auto"/>
          </w:tcPr>
          <w:p w:rsidR="00034CA6" w:rsidRPr="00034CA6" w:rsidRDefault="00034CA6" w:rsidP="007A0BFB">
            <w:pPr>
              <w:jc w:val="center"/>
              <w:rPr>
                <w:sz w:val="20"/>
                <w:szCs w:val="20"/>
              </w:rPr>
            </w:pPr>
          </w:p>
          <w:p w:rsidR="00034CA6" w:rsidRPr="00034CA6" w:rsidRDefault="00034CA6" w:rsidP="007A0BFB">
            <w:pPr>
              <w:jc w:val="center"/>
              <w:rPr>
                <w:sz w:val="20"/>
                <w:szCs w:val="20"/>
              </w:rPr>
            </w:pPr>
            <w:r w:rsidRPr="00034CA6">
              <w:rPr>
                <w:sz w:val="20"/>
                <w:szCs w:val="20"/>
              </w:rPr>
              <w:t>32 (7,7 %)</w:t>
            </w:r>
          </w:p>
        </w:tc>
        <w:tc>
          <w:tcPr>
            <w:tcW w:w="1694" w:type="dxa"/>
            <w:shd w:val="clear" w:color="auto" w:fill="auto"/>
          </w:tcPr>
          <w:p w:rsidR="00034CA6" w:rsidRPr="00034CA6" w:rsidRDefault="00034CA6" w:rsidP="007A0BFB">
            <w:pPr>
              <w:jc w:val="center"/>
              <w:rPr>
                <w:sz w:val="20"/>
                <w:szCs w:val="20"/>
              </w:rPr>
            </w:pPr>
          </w:p>
          <w:p w:rsidR="00034CA6" w:rsidRPr="00034CA6" w:rsidRDefault="00034CA6" w:rsidP="007A0BFB">
            <w:pPr>
              <w:jc w:val="center"/>
              <w:rPr>
                <w:sz w:val="20"/>
                <w:szCs w:val="20"/>
              </w:rPr>
            </w:pPr>
            <w:r w:rsidRPr="00034CA6">
              <w:rPr>
                <w:sz w:val="20"/>
                <w:szCs w:val="20"/>
              </w:rPr>
              <w:t>323 (77,5 %)</w:t>
            </w:r>
          </w:p>
        </w:tc>
      </w:tr>
    </w:tbl>
    <w:p w:rsidR="00034CA6" w:rsidRPr="00034CA6" w:rsidRDefault="00034CA6" w:rsidP="00034CA6">
      <w:pPr>
        <w:spacing w:before="120" w:after="120"/>
        <w:jc w:val="both"/>
        <w:rPr>
          <w:bCs/>
        </w:rPr>
      </w:pPr>
      <w:r w:rsidRPr="00034CA6">
        <w:rPr>
          <w:noProof/>
        </w:rPr>
        <w:lastRenderedPageBreak/>
        <w:drawing>
          <wp:inline distT="0" distB="0" distL="0" distR="0" wp14:anchorId="227A222B" wp14:editId="427D8A7C">
            <wp:extent cx="5695950" cy="276225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4CA6" w:rsidRPr="00034CA6" w:rsidRDefault="00034CA6" w:rsidP="00034CA6">
      <w:pPr>
        <w:spacing w:before="120" w:after="120"/>
        <w:ind w:left="-120"/>
        <w:jc w:val="both"/>
        <w:rPr>
          <w:bCs/>
        </w:rPr>
      </w:pPr>
    </w:p>
    <w:p w:rsidR="00034CA6" w:rsidRPr="00034CA6" w:rsidRDefault="00034CA6" w:rsidP="00034CA6">
      <w:pPr>
        <w:spacing w:before="120" w:after="120"/>
        <w:jc w:val="both"/>
        <w:rPr>
          <w:bCs/>
        </w:rPr>
      </w:pPr>
      <w:r w:rsidRPr="00034CA6">
        <w:rPr>
          <w:noProof/>
        </w:rPr>
        <w:drawing>
          <wp:inline distT="0" distB="0" distL="0" distR="0" wp14:anchorId="6536A018" wp14:editId="7BA8ABE1">
            <wp:extent cx="5686425" cy="2743200"/>
            <wp:effectExtent l="0" t="0" r="952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4CA6" w:rsidRPr="00034CA6" w:rsidRDefault="00034CA6" w:rsidP="00034CA6">
      <w:pPr>
        <w:spacing w:before="120" w:after="120"/>
        <w:ind w:left="-120"/>
        <w:jc w:val="center"/>
        <w:rPr>
          <w:bCs/>
        </w:rPr>
      </w:pPr>
    </w:p>
    <w:p w:rsidR="00034CA6" w:rsidRPr="00034CA6" w:rsidRDefault="00034CA6" w:rsidP="00034CA6">
      <w:r w:rsidRPr="00034CA6">
        <w:rPr>
          <w:noProof/>
        </w:rPr>
        <w:drawing>
          <wp:inline distT="0" distB="0" distL="0" distR="0" wp14:anchorId="10D6DDEA" wp14:editId="1E0C0133">
            <wp:extent cx="5619750" cy="2743200"/>
            <wp:effectExtent l="0" t="0" r="0" b="0"/>
            <wp:docPr id="34" name="Diagrama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4CA6" w:rsidRPr="00034CA6" w:rsidRDefault="00034CA6" w:rsidP="00034CA6"/>
    <w:p w:rsidR="00034CA6" w:rsidRPr="00034CA6" w:rsidRDefault="00034CA6" w:rsidP="00034CA6"/>
    <w:p w:rsidR="00034CA6" w:rsidRPr="00034CA6" w:rsidRDefault="00034CA6" w:rsidP="00034CA6"/>
    <w:p w:rsidR="00034CA6" w:rsidRPr="00034CA6" w:rsidRDefault="00034CA6" w:rsidP="00034CA6">
      <w:r w:rsidRPr="00034CA6">
        <w:rPr>
          <w:noProof/>
        </w:rPr>
        <w:drawing>
          <wp:inline distT="0" distB="0" distL="0" distR="0" wp14:anchorId="4D96B4ED" wp14:editId="29A7D92B">
            <wp:extent cx="5676900" cy="2743200"/>
            <wp:effectExtent l="0" t="0" r="0" b="0"/>
            <wp:docPr id="35" name="Diagrama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2F4A" w:rsidRPr="00280D61" w:rsidRDefault="00B92F4A" w:rsidP="000B2BF6">
      <w:pPr>
        <w:spacing w:before="120" w:after="120" w:line="276" w:lineRule="auto"/>
        <w:ind w:left="-142" w:firstLine="862"/>
        <w:jc w:val="both"/>
        <w:rPr>
          <w:b/>
          <w:bCs/>
          <w:i/>
          <w:u w:val="single"/>
        </w:rPr>
      </w:pPr>
      <w:r w:rsidRPr="00280D61">
        <w:rPr>
          <w:b/>
          <w:i/>
          <w:u w:val="single"/>
        </w:rPr>
        <w:t xml:space="preserve">Išvada.   </w:t>
      </w:r>
      <w:r>
        <w:rPr>
          <w:b/>
          <w:i/>
          <w:u w:val="single"/>
        </w:rPr>
        <w:t>Savivaldybėje daugėja</w:t>
      </w:r>
      <w:r>
        <w:rPr>
          <w:b/>
          <w:i/>
          <w:u w:val="single"/>
        </w:rPr>
        <w:t xml:space="preserve"> pensinio amžiaus mokytojų ir labai mažėja jaunų</w:t>
      </w:r>
      <w:r w:rsidR="002F4942">
        <w:rPr>
          <w:b/>
          <w:i/>
          <w:u w:val="single"/>
        </w:rPr>
        <w:t xml:space="preserve"> mokytoj</w:t>
      </w:r>
      <w:r w:rsidR="003124FD">
        <w:rPr>
          <w:b/>
          <w:i/>
          <w:u w:val="single"/>
        </w:rPr>
        <w:t>ų</w:t>
      </w:r>
      <w:r>
        <w:rPr>
          <w:b/>
          <w:i/>
          <w:u w:val="single"/>
        </w:rPr>
        <w:t>, ypač kaimo vietovėse</w:t>
      </w:r>
      <w:r>
        <w:rPr>
          <w:b/>
          <w:bCs/>
          <w:i/>
          <w:u w:val="single"/>
        </w:rPr>
        <w:t>.</w:t>
      </w:r>
    </w:p>
    <w:p w:rsidR="005C03FD" w:rsidRPr="00034CA6" w:rsidRDefault="005C03FD" w:rsidP="00034CA6">
      <w:pPr>
        <w:shd w:val="clear" w:color="auto" w:fill="FFFFFF"/>
        <w:spacing w:before="120" w:after="120" w:line="276" w:lineRule="auto"/>
        <w:ind w:left="-120"/>
        <w:jc w:val="both"/>
        <w:rPr>
          <w:b/>
          <w:bCs/>
        </w:rPr>
      </w:pPr>
    </w:p>
    <w:p w:rsidR="006A1B33" w:rsidRPr="00A118B4" w:rsidRDefault="006A1B33" w:rsidP="00BA5AF9">
      <w:pPr>
        <w:spacing w:before="120"/>
        <w:ind w:firstLine="567"/>
        <w:jc w:val="both"/>
        <w:rPr>
          <w:b/>
          <w:bCs/>
        </w:rPr>
      </w:pPr>
      <w:r>
        <w:rPr>
          <w:b/>
          <w:bCs/>
        </w:rPr>
        <w:t>11</w:t>
      </w:r>
      <w:r w:rsidRPr="00A118B4">
        <w:rPr>
          <w:b/>
          <w:bCs/>
        </w:rPr>
        <w:t>. Mokinių/ vaikų skaičiaus k</w:t>
      </w:r>
      <w:r>
        <w:rPr>
          <w:b/>
          <w:bCs/>
        </w:rPr>
        <w:t>aita pagal ugdymo programas 2013-2017</w:t>
      </w:r>
      <w:r w:rsidRPr="00A118B4">
        <w:rPr>
          <w:b/>
          <w:bCs/>
        </w:rPr>
        <w:t xml:space="preserve"> metais</w:t>
      </w:r>
    </w:p>
    <w:p w:rsidR="006A1B33" w:rsidRPr="002E6263" w:rsidRDefault="006A1B33" w:rsidP="006A1B33">
      <w:pPr>
        <w:spacing w:before="120"/>
        <w:ind w:left="-120"/>
        <w:jc w:val="both"/>
        <w:rPr>
          <w:bCs/>
        </w:rPr>
      </w:pPr>
      <w:r w:rsidRPr="00A118B4">
        <w:rPr>
          <w:b/>
          <w:bCs/>
        </w:rPr>
        <w:t xml:space="preserve"> </w:t>
      </w:r>
      <w:r>
        <w:rPr>
          <w:b/>
          <w:bCs/>
        </w:rPr>
        <w:tab/>
        <w:t xml:space="preserve">        </w:t>
      </w:r>
      <w:r w:rsidRPr="002E6263">
        <w:t>(su suaugusiųjų klasėmis ir PUG vaikais ikimokyklinio ir bendrojo ugdymo mokyklose)</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568"/>
        <w:gridCol w:w="1523"/>
        <w:gridCol w:w="1383"/>
        <w:gridCol w:w="1254"/>
        <w:gridCol w:w="1342"/>
      </w:tblGrid>
      <w:tr w:rsidR="006A1B33" w:rsidRPr="00A118B4" w:rsidTr="007A0BFB">
        <w:tc>
          <w:tcPr>
            <w:tcW w:w="1217" w:type="pct"/>
            <w:vMerge w:val="restart"/>
            <w:shd w:val="clear" w:color="auto" w:fill="CCFFCC"/>
          </w:tcPr>
          <w:p w:rsidR="006A1B33" w:rsidRPr="00A118B4" w:rsidRDefault="006A1B33" w:rsidP="007A0BFB">
            <w:pPr>
              <w:jc w:val="center"/>
              <w:rPr>
                <w:b/>
                <w:bCs/>
                <w:sz w:val="22"/>
                <w:szCs w:val="22"/>
              </w:rPr>
            </w:pPr>
            <w:bookmarkStart w:id="0" w:name="OLE_LINK1"/>
            <w:bookmarkStart w:id="1" w:name="OLE_LINK2"/>
            <w:r w:rsidRPr="00A118B4">
              <w:rPr>
                <w:b/>
                <w:bCs/>
                <w:sz w:val="22"/>
                <w:szCs w:val="22"/>
              </w:rPr>
              <w:t>Ugdymo programos pavadinimas</w:t>
            </w:r>
          </w:p>
        </w:tc>
        <w:tc>
          <w:tcPr>
            <w:tcW w:w="3783" w:type="pct"/>
            <w:gridSpan w:val="5"/>
            <w:shd w:val="clear" w:color="auto" w:fill="CCFFCC"/>
          </w:tcPr>
          <w:p w:rsidR="006A1B33" w:rsidRPr="00A118B4" w:rsidRDefault="006A1B33" w:rsidP="007A0BFB">
            <w:pPr>
              <w:jc w:val="center"/>
              <w:rPr>
                <w:b/>
                <w:bCs/>
                <w:sz w:val="22"/>
                <w:szCs w:val="22"/>
              </w:rPr>
            </w:pPr>
            <w:r w:rsidRPr="00A118B4">
              <w:rPr>
                <w:b/>
                <w:bCs/>
                <w:sz w:val="22"/>
                <w:szCs w:val="22"/>
              </w:rPr>
              <w:t>Mokinių/</w:t>
            </w:r>
            <w:r>
              <w:rPr>
                <w:b/>
                <w:bCs/>
                <w:sz w:val="22"/>
                <w:szCs w:val="22"/>
              </w:rPr>
              <w:t xml:space="preserve"> </w:t>
            </w:r>
            <w:r w:rsidRPr="00A118B4">
              <w:rPr>
                <w:b/>
                <w:bCs/>
                <w:sz w:val="22"/>
                <w:szCs w:val="22"/>
              </w:rPr>
              <w:t>vaikų skaičius</w:t>
            </w:r>
          </w:p>
        </w:tc>
      </w:tr>
      <w:tr w:rsidR="006A1B33" w:rsidRPr="00A118B4" w:rsidTr="007A0BFB">
        <w:tc>
          <w:tcPr>
            <w:tcW w:w="1217" w:type="pct"/>
            <w:vMerge/>
            <w:shd w:val="clear" w:color="auto" w:fill="CCFFCC"/>
          </w:tcPr>
          <w:p w:rsidR="006A1B33" w:rsidRPr="00A118B4" w:rsidRDefault="006A1B33" w:rsidP="007A0BFB">
            <w:pPr>
              <w:jc w:val="center"/>
              <w:rPr>
                <w:sz w:val="22"/>
                <w:szCs w:val="22"/>
              </w:rPr>
            </w:pPr>
          </w:p>
        </w:tc>
        <w:tc>
          <w:tcPr>
            <w:tcW w:w="839" w:type="pct"/>
            <w:shd w:val="clear" w:color="auto" w:fill="CCFFCC"/>
          </w:tcPr>
          <w:p w:rsidR="006A1B33" w:rsidRPr="00A118B4" w:rsidRDefault="006A1B33" w:rsidP="007A0BFB">
            <w:pPr>
              <w:jc w:val="center"/>
              <w:rPr>
                <w:sz w:val="22"/>
                <w:szCs w:val="22"/>
              </w:rPr>
            </w:pPr>
            <w:r w:rsidRPr="00A118B4">
              <w:rPr>
                <w:sz w:val="22"/>
                <w:szCs w:val="22"/>
              </w:rPr>
              <w:t>2013-09-01</w:t>
            </w:r>
          </w:p>
        </w:tc>
        <w:tc>
          <w:tcPr>
            <w:tcW w:w="815" w:type="pct"/>
            <w:shd w:val="clear" w:color="auto" w:fill="CCFFCC"/>
          </w:tcPr>
          <w:p w:rsidR="006A1B33" w:rsidRPr="00A118B4" w:rsidRDefault="006A1B33" w:rsidP="007A0BFB">
            <w:pPr>
              <w:jc w:val="center"/>
              <w:rPr>
                <w:sz w:val="22"/>
                <w:szCs w:val="22"/>
              </w:rPr>
            </w:pPr>
            <w:r w:rsidRPr="00A118B4">
              <w:rPr>
                <w:sz w:val="22"/>
                <w:szCs w:val="22"/>
              </w:rPr>
              <w:t>2014-09-01</w:t>
            </w:r>
          </w:p>
        </w:tc>
        <w:tc>
          <w:tcPr>
            <w:tcW w:w="740" w:type="pct"/>
            <w:tcBorders>
              <w:bottom w:val="single" w:sz="4" w:space="0" w:color="auto"/>
            </w:tcBorders>
            <w:shd w:val="clear" w:color="auto" w:fill="CCFFCC"/>
          </w:tcPr>
          <w:p w:rsidR="006A1B33" w:rsidRPr="00A118B4" w:rsidRDefault="006A1B33" w:rsidP="007A0BFB">
            <w:pPr>
              <w:jc w:val="center"/>
              <w:rPr>
                <w:sz w:val="22"/>
                <w:szCs w:val="22"/>
              </w:rPr>
            </w:pPr>
            <w:r w:rsidRPr="00A118B4">
              <w:rPr>
                <w:sz w:val="22"/>
                <w:szCs w:val="22"/>
              </w:rPr>
              <w:t>2015-09-01</w:t>
            </w:r>
          </w:p>
        </w:tc>
        <w:tc>
          <w:tcPr>
            <w:tcW w:w="671" w:type="pct"/>
            <w:tcBorders>
              <w:bottom w:val="single" w:sz="4" w:space="0" w:color="auto"/>
            </w:tcBorders>
            <w:shd w:val="clear" w:color="auto" w:fill="CCFFCC"/>
          </w:tcPr>
          <w:p w:rsidR="006A1B33" w:rsidRPr="00A118B4" w:rsidRDefault="006A1B33" w:rsidP="007A0BFB">
            <w:pPr>
              <w:jc w:val="center"/>
              <w:rPr>
                <w:sz w:val="22"/>
                <w:szCs w:val="22"/>
              </w:rPr>
            </w:pPr>
            <w:r w:rsidRPr="00A118B4">
              <w:rPr>
                <w:sz w:val="22"/>
                <w:szCs w:val="22"/>
              </w:rPr>
              <w:t>2016-09-01</w:t>
            </w:r>
          </w:p>
        </w:tc>
        <w:tc>
          <w:tcPr>
            <w:tcW w:w="718" w:type="pct"/>
            <w:tcBorders>
              <w:bottom w:val="single" w:sz="4" w:space="0" w:color="auto"/>
            </w:tcBorders>
            <w:shd w:val="clear" w:color="auto" w:fill="CCFFCC"/>
          </w:tcPr>
          <w:p w:rsidR="006A1B33" w:rsidRPr="00A118B4" w:rsidRDefault="006A1B33" w:rsidP="007A0BFB">
            <w:pPr>
              <w:jc w:val="center"/>
              <w:rPr>
                <w:sz w:val="22"/>
                <w:szCs w:val="22"/>
              </w:rPr>
            </w:pPr>
            <w:r>
              <w:rPr>
                <w:sz w:val="22"/>
                <w:szCs w:val="22"/>
              </w:rPr>
              <w:t>2017</w:t>
            </w:r>
            <w:r w:rsidRPr="00A118B4">
              <w:rPr>
                <w:sz w:val="22"/>
                <w:szCs w:val="22"/>
              </w:rPr>
              <w:t>-09-01</w:t>
            </w:r>
          </w:p>
        </w:tc>
      </w:tr>
      <w:tr w:rsidR="006A1B33" w:rsidRPr="00A118B4" w:rsidTr="007A0BFB">
        <w:tc>
          <w:tcPr>
            <w:tcW w:w="1217" w:type="pct"/>
          </w:tcPr>
          <w:p w:rsidR="006A1B33" w:rsidRPr="00A118B4" w:rsidRDefault="006A1B33" w:rsidP="007A0BFB">
            <w:pPr>
              <w:rPr>
                <w:sz w:val="22"/>
                <w:szCs w:val="22"/>
              </w:rPr>
            </w:pPr>
            <w:r w:rsidRPr="00A118B4">
              <w:rPr>
                <w:sz w:val="22"/>
                <w:szCs w:val="22"/>
              </w:rPr>
              <w:t>Ikimokyklinio  ugdymo</w:t>
            </w:r>
          </w:p>
        </w:tc>
        <w:tc>
          <w:tcPr>
            <w:tcW w:w="839" w:type="pct"/>
            <w:shd w:val="clear" w:color="auto" w:fill="auto"/>
          </w:tcPr>
          <w:p w:rsidR="006A1B33" w:rsidRPr="008F3004" w:rsidRDefault="006A1B33" w:rsidP="007A0BFB">
            <w:pPr>
              <w:ind w:left="-360"/>
              <w:jc w:val="center"/>
            </w:pPr>
            <w:r w:rsidRPr="008F3004">
              <w:t>643</w:t>
            </w:r>
          </w:p>
        </w:tc>
        <w:tc>
          <w:tcPr>
            <w:tcW w:w="815" w:type="pct"/>
            <w:shd w:val="clear" w:color="auto" w:fill="auto"/>
          </w:tcPr>
          <w:p w:rsidR="006A1B33" w:rsidRPr="008F3004" w:rsidRDefault="006A1B33" w:rsidP="007A0BFB">
            <w:pPr>
              <w:ind w:left="-360"/>
              <w:jc w:val="center"/>
            </w:pPr>
            <w:r w:rsidRPr="008F3004">
              <w:t>674</w:t>
            </w:r>
          </w:p>
        </w:tc>
        <w:tc>
          <w:tcPr>
            <w:tcW w:w="740" w:type="pct"/>
            <w:tcBorders>
              <w:bottom w:val="single" w:sz="4" w:space="0" w:color="auto"/>
            </w:tcBorders>
            <w:shd w:val="clear" w:color="auto" w:fill="auto"/>
          </w:tcPr>
          <w:p w:rsidR="006A1B33" w:rsidRPr="008F3004" w:rsidRDefault="006A1B33" w:rsidP="007A0BFB">
            <w:pPr>
              <w:jc w:val="center"/>
            </w:pPr>
            <w:r w:rsidRPr="008F3004">
              <w:t>727</w:t>
            </w:r>
          </w:p>
        </w:tc>
        <w:tc>
          <w:tcPr>
            <w:tcW w:w="671" w:type="pct"/>
            <w:tcBorders>
              <w:bottom w:val="single" w:sz="4" w:space="0" w:color="auto"/>
            </w:tcBorders>
          </w:tcPr>
          <w:p w:rsidR="006A1B33" w:rsidRPr="008F3004" w:rsidRDefault="006A1B33" w:rsidP="007A0BFB">
            <w:pPr>
              <w:jc w:val="center"/>
            </w:pPr>
            <w:r w:rsidRPr="008F3004">
              <w:t>801</w:t>
            </w:r>
          </w:p>
        </w:tc>
        <w:tc>
          <w:tcPr>
            <w:tcW w:w="718" w:type="pct"/>
            <w:tcBorders>
              <w:bottom w:val="single" w:sz="4" w:space="0" w:color="auto"/>
            </w:tcBorders>
          </w:tcPr>
          <w:p w:rsidR="006A1B33" w:rsidRPr="008F3004" w:rsidRDefault="006A1B33" w:rsidP="007A0BFB">
            <w:pPr>
              <w:jc w:val="center"/>
            </w:pPr>
            <w:r>
              <w:t>834</w:t>
            </w:r>
          </w:p>
        </w:tc>
      </w:tr>
      <w:tr w:rsidR="006A1B33" w:rsidRPr="00A118B4" w:rsidTr="007A0BFB">
        <w:tc>
          <w:tcPr>
            <w:tcW w:w="1217" w:type="pct"/>
          </w:tcPr>
          <w:p w:rsidR="006A1B33" w:rsidRPr="00A118B4" w:rsidRDefault="006A1B33" w:rsidP="007A0BFB">
            <w:pPr>
              <w:rPr>
                <w:sz w:val="22"/>
                <w:szCs w:val="22"/>
              </w:rPr>
            </w:pPr>
            <w:r w:rsidRPr="00A118B4">
              <w:rPr>
                <w:sz w:val="22"/>
                <w:szCs w:val="22"/>
              </w:rPr>
              <w:t>Priešmokyklinio ugdymo</w:t>
            </w:r>
          </w:p>
        </w:tc>
        <w:tc>
          <w:tcPr>
            <w:tcW w:w="839" w:type="pct"/>
            <w:shd w:val="clear" w:color="auto" w:fill="auto"/>
          </w:tcPr>
          <w:p w:rsidR="006A1B33" w:rsidRPr="008F3004" w:rsidRDefault="006A1B33" w:rsidP="007A0BFB">
            <w:pPr>
              <w:ind w:left="-360"/>
              <w:jc w:val="center"/>
            </w:pPr>
            <w:r w:rsidRPr="008F3004">
              <w:t>265</w:t>
            </w:r>
          </w:p>
        </w:tc>
        <w:tc>
          <w:tcPr>
            <w:tcW w:w="815" w:type="pct"/>
            <w:shd w:val="clear" w:color="auto" w:fill="auto"/>
          </w:tcPr>
          <w:p w:rsidR="006A1B33" w:rsidRPr="008F3004" w:rsidRDefault="006A1B33" w:rsidP="007A0BFB">
            <w:pPr>
              <w:ind w:left="-360"/>
              <w:jc w:val="center"/>
            </w:pPr>
            <w:r w:rsidRPr="008F3004">
              <w:t>269</w:t>
            </w:r>
          </w:p>
        </w:tc>
        <w:tc>
          <w:tcPr>
            <w:tcW w:w="740" w:type="pct"/>
            <w:tcBorders>
              <w:bottom w:val="single" w:sz="4" w:space="0" w:color="auto"/>
            </w:tcBorders>
            <w:shd w:val="clear" w:color="auto" w:fill="auto"/>
          </w:tcPr>
          <w:p w:rsidR="006A1B33" w:rsidRPr="008F3004" w:rsidRDefault="006A1B33" w:rsidP="007A0BFB">
            <w:pPr>
              <w:jc w:val="center"/>
            </w:pPr>
            <w:r w:rsidRPr="008F3004">
              <w:t>262</w:t>
            </w:r>
          </w:p>
        </w:tc>
        <w:tc>
          <w:tcPr>
            <w:tcW w:w="671" w:type="pct"/>
            <w:tcBorders>
              <w:bottom w:val="single" w:sz="4" w:space="0" w:color="auto"/>
            </w:tcBorders>
          </w:tcPr>
          <w:p w:rsidR="006A1B33" w:rsidRPr="008F3004" w:rsidRDefault="006A1B33" w:rsidP="007A0BFB">
            <w:pPr>
              <w:jc w:val="center"/>
            </w:pPr>
            <w:r w:rsidRPr="008F3004">
              <w:t>247</w:t>
            </w:r>
          </w:p>
        </w:tc>
        <w:tc>
          <w:tcPr>
            <w:tcW w:w="718" w:type="pct"/>
            <w:tcBorders>
              <w:bottom w:val="single" w:sz="4" w:space="0" w:color="auto"/>
            </w:tcBorders>
          </w:tcPr>
          <w:p w:rsidR="006A1B33" w:rsidRPr="008F3004" w:rsidRDefault="006A1B33" w:rsidP="007A0BFB">
            <w:pPr>
              <w:jc w:val="center"/>
            </w:pPr>
            <w:r>
              <w:t>264</w:t>
            </w:r>
          </w:p>
        </w:tc>
      </w:tr>
      <w:tr w:rsidR="006A1B33" w:rsidRPr="00A118B4" w:rsidTr="007A0BFB">
        <w:tc>
          <w:tcPr>
            <w:tcW w:w="1217" w:type="pct"/>
          </w:tcPr>
          <w:p w:rsidR="006A1B33" w:rsidRPr="00A118B4" w:rsidRDefault="006A1B33" w:rsidP="007A0BFB">
            <w:pPr>
              <w:rPr>
                <w:sz w:val="22"/>
                <w:szCs w:val="22"/>
              </w:rPr>
            </w:pPr>
            <w:r w:rsidRPr="00A118B4">
              <w:rPr>
                <w:sz w:val="22"/>
                <w:szCs w:val="22"/>
              </w:rPr>
              <w:t>Pradinio  ugdymo</w:t>
            </w:r>
          </w:p>
        </w:tc>
        <w:tc>
          <w:tcPr>
            <w:tcW w:w="839" w:type="pct"/>
            <w:shd w:val="clear" w:color="auto" w:fill="auto"/>
          </w:tcPr>
          <w:p w:rsidR="006A1B33" w:rsidRPr="008F3004" w:rsidRDefault="006A1B33" w:rsidP="007A0BFB">
            <w:pPr>
              <w:ind w:left="-360"/>
              <w:jc w:val="center"/>
            </w:pPr>
            <w:r w:rsidRPr="008F3004">
              <w:t>1296</w:t>
            </w:r>
          </w:p>
        </w:tc>
        <w:tc>
          <w:tcPr>
            <w:tcW w:w="815" w:type="pct"/>
            <w:shd w:val="clear" w:color="auto" w:fill="auto"/>
          </w:tcPr>
          <w:p w:rsidR="006A1B33" w:rsidRPr="008F3004" w:rsidRDefault="006A1B33" w:rsidP="007A0BFB">
            <w:pPr>
              <w:ind w:left="-360"/>
              <w:jc w:val="center"/>
            </w:pPr>
            <w:r>
              <w:t>122</w:t>
            </w:r>
            <w:r w:rsidRPr="008F3004">
              <w:t>8</w:t>
            </w:r>
          </w:p>
        </w:tc>
        <w:tc>
          <w:tcPr>
            <w:tcW w:w="740" w:type="pct"/>
            <w:tcBorders>
              <w:bottom w:val="single" w:sz="4" w:space="0" w:color="auto"/>
            </w:tcBorders>
            <w:shd w:val="clear" w:color="auto" w:fill="auto"/>
          </w:tcPr>
          <w:p w:rsidR="006A1B33" w:rsidRPr="008F3004" w:rsidRDefault="006A1B33" w:rsidP="007A0BFB">
            <w:pPr>
              <w:jc w:val="center"/>
            </w:pPr>
            <w:r w:rsidRPr="008F3004">
              <w:t>1176</w:t>
            </w:r>
          </w:p>
        </w:tc>
        <w:tc>
          <w:tcPr>
            <w:tcW w:w="671" w:type="pct"/>
            <w:tcBorders>
              <w:bottom w:val="single" w:sz="4" w:space="0" w:color="auto"/>
            </w:tcBorders>
          </w:tcPr>
          <w:p w:rsidR="006A1B33" w:rsidRPr="008F3004" w:rsidRDefault="006A1B33" w:rsidP="007A0BFB">
            <w:pPr>
              <w:jc w:val="center"/>
            </w:pPr>
            <w:r w:rsidRPr="008F3004">
              <w:t>1146</w:t>
            </w:r>
          </w:p>
        </w:tc>
        <w:tc>
          <w:tcPr>
            <w:tcW w:w="718" w:type="pct"/>
            <w:tcBorders>
              <w:bottom w:val="single" w:sz="4" w:space="0" w:color="auto"/>
            </w:tcBorders>
          </w:tcPr>
          <w:p w:rsidR="006A1B33" w:rsidRPr="008F3004" w:rsidRDefault="006A1B33" w:rsidP="007A0BFB">
            <w:pPr>
              <w:jc w:val="center"/>
            </w:pPr>
            <w:r>
              <w:t>1114</w:t>
            </w:r>
          </w:p>
        </w:tc>
      </w:tr>
      <w:tr w:rsidR="006A1B33" w:rsidRPr="00A118B4" w:rsidTr="007A0BFB">
        <w:tc>
          <w:tcPr>
            <w:tcW w:w="1217" w:type="pct"/>
          </w:tcPr>
          <w:p w:rsidR="006A1B33" w:rsidRPr="00A118B4" w:rsidRDefault="006A1B33" w:rsidP="007A0BFB">
            <w:pPr>
              <w:rPr>
                <w:sz w:val="22"/>
                <w:szCs w:val="22"/>
              </w:rPr>
            </w:pPr>
            <w:r w:rsidRPr="00A118B4">
              <w:rPr>
                <w:sz w:val="22"/>
                <w:szCs w:val="22"/>
              </w:rPr>
              <w:t>Pagrindinio ugdymo I dalis</w:t>
            </w:r>
          </w:p>
        </w:tc>
        <w:tc>
          <w:tcPr>
            <w:tcW w:w="839" w:type="pct"/>
            <w:shd w:val="clear" w:color="auto" w:fill="auto"/>
          </w:tcPr>
          <w:p w:rsidR="006A1B33" w:rsidRPr="008F3004" w:rsidRDefault="006A1B33" w:rsidP="007A0BFB">
            <w:pPr>
              <w:ind w:left="-360"/>
              <w:jc w:val="center"/>
            </w:pPr>
            <w:r w:rsidRPr="008F3004">
              <w:t>1546</w:t>
            </w:r>
          </w:p>
        </w:tc>
        <w:tc>
          <w:tcPr>
            <w:tcW w:w="815" w:type="pct"/>
            <w:shd w:val="clear" w:color="auto" w:fill="auto"/>
          </w:tcPr>
          <w:p w:rsidR="006A1B33" w:rsidRPr="008F3004" w:rsidRDefault="006A1B33" w:rsidP="007A0BFB">
            <w:pPr>
              <w:ind w:left="-360"/>
              <w:jc w:val="center"/>
            </w:pPr>
            <w:r w:rsidRPr="008F3004">
              <w:t>1464</w:t>
            </w:r>
          </w:p>
        </w:tc>
        <w:tc>
          <w:tcPr>
            <w:tcW w:w="740" w:type="pct"/>
            <w:tcBorders>
              <w:bottom w:val="single" w:sz="4" w:space="0" w:color="auto"/>
            </w:tcBorders>
            <w:shd w:val="clear" w:color="auto" w:fill="auto"/>
          </w:tcPr>
          <w:p w:rsidR="006A1B33" w:rsidRPr="008F3004" w:rsidRDefault="006A1B33" w:rsidP="007A0BFB">
            <w:pPr>
              <w:jc w:val="center"/>
            </w:pPr>
            <w:r w:rsidRPr="008F3004">
              <w:t>1416</w:t>
            </w:r>
          </w:p>
        </w:tc>
        <w:tc>
          <w:tcPr>
            <w:tcW w:w="671" w:type="pct"/>
            <w:tcBorders>
              <w:bottom w:val="single" w:sz="4" w:space="0" w:color="auto"/>
            </w:tcBorders>
          </w:tcPr>
          <w:p w:rsidR="006A1B33" w:rsidRPr="008F3004" w:rsidRDefault="006A1B33" w:rsidP="007A0BFB">
            <w:pPr>
              <w:jc w:val="center"/>
            </w:pPr>
            <w:r w:rsidRPr="008F3004">
              <w:t>1342</w:t>
            </w:r>
          </w:p>
        </w:tc>
        <w:tc>
          <w:tcPr>
            <w:tcW w:w="718" w:type="pct"/>
            <w:tcBorders>
              <w:bottom w:val="single" w:sz="4" w:space="0" w:color="auto"/>
            </w:tcBorders>
          </w:tcPr>
          <w:p w:rsidR="006A1B33" w:rsidRPr="008F3004" w:rsidRDefault="006A1B33" w:rsidP="007A0BFB">
            <w:pPr>
              <w:jc w:val="center"/>
            </w:pPr>
            <w:r>
              <w:t>1274</w:t>
            </w:r>
          </w:p>
        </w:tc>
      </w:tr>
      <w:tr w:rsidR="006A1B33" w:rsidRPr="00A118B4" w:rsidTr="007A0BFB">
        <w:tc>
          <w:tcPr>
            <w:tcW w:w="1217" w:type="pct"/>
          </w:tcPr>
          <w:p w:rsidR="006A1B33" w:rsidRPr="00A118B4" w:rsidRDefault="006A1B33" w:rsidP="007A0BFB">
            <w:pPr>
              <w:rPr>
                <w:sz w:val="22"/>
                <w:szCs w:val="22"/>
              </w:rPr>
            </w:pPr>
            <w:r w:rsidRPr="00A118B4">
              <w:rPr>
                <w:sz w:val="22"/>
                <w:szCs w:val="22"/>
              </w:rPr>
              <w:t>Pagrindinio ugdymo II dalis</w:t>
            </w:r>
          </w:p>
        </w:tc>
        <w:tc>
          <w:tcPr>
            <w:tcW w:w="839" w:type="pct"/>
            <w:shd w:val="clear" w:color="auto" w:fill="auto"/>
          </w:tcPr>
          <w:p w:rsidR="006A1B33" w:rsidRPr="008F3004" w:rsidRDefault="006A1B33" w:rsidP="007A0BFB">
            <w:pPr>
              <w:ind w:left="-360"/>
              <w:jc w:val="center"/>
            </w:pPr>
            <w:r w:rsidRPr="008F3004">
              <w:t>858</w:t>
            </w:r>
          </w:p>
        </w:tc>
        <w:tc>
          <w:tcPr>
            <w:tcW w:w="815" w:type="pct"/>
            <w:shd w:val="clear" w:color="auto" w:fill="auto"/>
          </w:tcPr>
          <w:p w:rsidR="006A1B33" w:rsidRPr="008F3004" w:rsidRDefault="006A1B33" w:rsidP="007A0BFB">
            <w:pPr>
              <w:ind w:left="-360"/>
              <w:jc w:val="center"/>
            </w:pPr>
            <w:r w:rsidRPr="008F3004">
              <w:t>799</w:t>
            </w:r>
          </w:p>
        </w:tc>
        <w:tc>
          <w:tcPr>
            <w:tcW w:w="740" w:type="pct"/>
            <w:tcBorders>
              <w:bottom w:val="single" w:sz="4" w:space="0" w:color="auto"/>
            </w:tcBorders>
            <w:shd w:val="clear" w:color="auto" w:fill="auto"/>
          </w:tcPr>
          <w:p w:rsidR="006A1B33" w:rsidRPr="008F3004" w:rsidRDefault="006A1B33" w:rsidP="007A0BFB">
            <w:pPr>
              <w:jc w:val="center"/>
            </w:pPr>
            <w:r w:rsidRPr="008F3004">
              <w:t>733</w:t>
            </w:r>
          </w:p>
        </w:tc>
        <w:tc>
          <w:tcPr>
            <w:tcW w:w="671" w:type="pct"/>
            <w:tcBorders>
              <w:bottom w:val="single" w:sz="4" w:space="0" w:color="auto"/>
            </w:tcBorders>
          </w:tcPr>
          <w:p w:rsidR="006A1B33" w:rsidRPr="008F3004" w:rsidRDefault="006A1B33" w:rsidP="007A0BFB">
            <w:pPr>
              <w:jc w:val="center"/>
            </w:pPr>
            <w:r w:rsidRPr="008F3004">
              <w:t>684</w:t>
            </w:r>
          </w:p>
        </w:tc>
        <w:tc>
          <w:tcPr>
            <w:tcW w:w="718" w:type="pct"/>
            <w:tcBorders>
              <w:bottom w:val="single" w:sz="4" w:space="0" w:color="auto"/>
            </w:tcBorders>
          </w:tcPr>
          <w:p w:rsidR="006A1B33" w:rsidRPr="008F3004" w:rsidRDefault="006A1B33" w:rsidP="007A0BFB">
            <w:pPr>
              <w:jc w:val="center"/>
            </w:pPr>
            <w:r>
              <w:t>647</w:t>
            </w:r>
          </w:p>
        </w:tc>
      </w:tr>
      <w:tr w:rsidR="006A1B33" w:rsidRPr="00A118B4" w:rsidTr="007A0BFB">
        <w:tc>
          <w:tcPr>
            <w:tcW w:w="1217" w:type="pct"/>
          </w:tcPr>
          <w:p w:rsidR="006A1B33" w:rsidRPr="00A118B4" w:rsidRDefault="006A1B33" w:rsidP="007A0BFB">
            <w:pPr>
              <w:rPr>
                <w:sz w:val="22"/>
                <w:szCs w:val="22"/>
              </w:rPr>
            </w:pPr>
            <w:r w:rsidRPr="00A118B4">
              <w:rPr>
                <w:sz w:val="22"/>
                <w:szCs w:val="22"/>
              </w:rPr>
              <w:t>Vidurinio ugdymo</w:t>
            </w:r>
          </w:p>
        </w:tc>
        <w:tc>
          <w:tcPr>
            <w:tcW w:w="839" w:type="pct"/>
            <w:shd w:val="clear" w:color="auto" w:fill="auto"/>
          </w:tcPr>
          <w:p w:rsidR="006A1B33" w:rsidRPr="008F3004" w:rsidRDefault="006A1B33" w:rsidP="007A0BFB">
            <w:pPr>
              <w:ind w:left="-360"/>
              <w:jc w:val="center"/>
            </w:pPr>
            <w:r w:rsidRPr="008F3004">
              <w:t>662</w:t>
            </w:r>
          </w:p>
        </w:tc>
        <w:tc>
          <w:tcPr>
            <w:tcW w:w="815" w:type="pct"/>
            <w:shd w:val="clear" w:color="auto" w:fill="auto"/>
          </w:tcPr>
          <w:p w:rsidR="006A1B33" w:rsidRPr="008F3004" w:rsidRDefault="006A1B33" w:rsidP="007A0BFB">
            <w:pPr>
              <w:ind w:left="-360"/>
              <w:jc w:val="center"/>
            </w:pPr>
            <w:r w:rsidRPr="008F3004">
              <w:t>649</w:t>
            </w:r>
          </w:p>
        </w:tc>
        <w:tc>
          <w:tcPr>
            <w:tcW w:w="740" w:type="pct"/>
            <w:tcBorders>
              <w:bottom w:val="single" w:sz="4" w:space="0" w:color="auto"/>
            </w:tcBorders>
            <w:shd w:val="clear" w:color="auto" w:fill="auto"/>
          </w:tcPr>
          <w:p w:rsidR="006A1B33" w:rsidRPr="008F3004" w:rsidRDefault="006A1B33" w:rsidP="007A0BFB">
            <w:pPr>
              <w:jc w:val="center"/>
            </w:pPr>
            <w:r w:rsidRPr="008F3004">
              <w:t>598</w:t>
            </w:r>
          </w:p>
        </w:tc>
        <w:tc>
          <w:tcPr>
            <w:tcW w:w="671" w:type="pct"/>
            <w:tcBorders>
              <w:bottom w:val="single" w:sz="4" w:space="0" w:color="auto"/>
            </w:tcBorders>
          </w:tcPr>
          <w:p w:rsidR="006A1B33" w:rsidRPr="008F3004" w:rsidRDefault="006A1B33" w:rsidP="007A0BFB">
            <w:pPr>
              <w:jc w:val="center"/>
            </w:pPr>
            <w:r w:rsidRPr="008F3004">
              <w:t>551</w:t>
            </w:r>
          </w:p>
        </w:tc>
        <w:tc>
          <w:tcPr>
            <w:tcW w:w="718" w:type="pct"/>
            <w:tcBorders>
              <w:bottom w:val="single" w:sz="4" w:space="0" w:color="auto"/>
            </w:tcBorders>
          </w:tcPr>
          <w:p w:rsidR="006A1B33" w:rsidRPr="008F3004" w:rsidRDefault="006A1B33" w:rsidP="007A0BFB">
            <w:pPr>
              <w:jc w:val="center"/>
            </w:pPr>
            <w:r>
              <w:t>537</w:t>
            </w:r>
          </w:p>
        </w:tc>
      </w:tr>
      <w:tr w:rsidR="006A1B33" w:rsidRPr="00A118B4" w:rsidTr="007A0BFB">
        <w:tc>
          <w:tcPr>
            <w:tcW w:w="1217" w:type="pct"/>
          </w:tcPr>
          <w:p w:rsidR="006A1B33" w:rsidRPr="00A118B4" w:rsidRDefault="006A1B33" w:rsidP="007A0BFB">
            <w:pPr>
              <w:rPr>
                <w:sz w:val="22"/>
                <w:szCs w:val="22"/>
              </w:rPr>
            </w:pPr>
            <w:r w:rsidRPr="00A118B4">
              <w:rPr>
                <w:sz w:val="22"/>
                <w:szCs w:val="22"/>
              </w:rPr>
              <w:t>Socialinių įgūdžių ugdymo</w:t>
            </w:r>
          </w:p>
        </w:tc>
        <w:tc>
          <w:tcPr>
            <w:tcW w:w="839" w:type="pct"/>
            <w:shd w:val="clear" w:color="auto" w:fill="auto"/>
          </w:tcPr>
          <w:p w:rsidR="006A1B33" w:rsidRPr="008F3004" w:rsidRDefault="006A1B33" w:rsidP="007A0BFB">
            <w:pPr>
              <w:ind w:left="-360"/>
              <w:jc w:val="center"/>
            </w:pPr>
            <w:r w:rsidRPr="008F3004">
              <w:t>11</w:t>
            </w:r>
          </w:p>
        </w:tc>
        <w:tc>
          <w:tcPr>
            <w:tcW w:w="815" w:type="pct"/>
            <w:shd w:val="clear" w:color="auto" w:fill="auto"/>
          </w:tcPr>
          <w:p w:rsidR="006A1B33" w:rsidRPr="008F3004" w:rsidRDefault="006A1B33" w:rsidP="007A0BFB">
            <w:pPr>
              <w:ind w:left="-360"/>
              <w:jc w:val="center"/>
            </w:pPr>
            <w:r w:rsidRPr="008F3004">
              <w:t>10</w:t>
            </w:r>
          </w:p>
        </w:tc>
        <w:tc>
          <w:tcPr>
            <w:tcW w:w="740" w:type="pct"/>
            <w:tcBorders>
              <w:bottom w:val="single" w:sz="4" w:space="0" w:color="auto"/>
            </w:tcBorders>
            <w:shd w:val="clear" w:color="auto" w:fill="auto"/>
          </w:tcPr>
          <w:p w:rsidR="006A1B33" w:rsidRPr="008F3004" w:rsidRDefault="006A1B33" w:rsidP="007A0BFB">
            <w:pPr>
              <w:jc w:val="center"/>
            </w:pPr>
            <w:r w:rsidRPr="008F3004">
              <w:t>12</w:t>
            </w:r>
          </w:p>
        </w:tc>
        <w:tc>
          <w:tcPr>
            <w:tcW w:w="671" w:type="pct"/>
            <w:tcBorders>
              <w:bottom w:val="single" w:sz="4" w:space="0" w:color="auto"/>
            </w:tcBorders>
          </w:tcPr>
          <w:p w:rsidR="006A1B33" w:rsidRPr="008F3004" w:rsidRDefault="006A1B33" w:rsidP="007A0BFB">
            <w:pPr>
              <w:jc w:val="center"/>
            </w:pPr>
            <w:r w:rsidRPr="008F3004">
              <w:t>15</w:t>
            </w:r>
          </w:p>
        </w:tc>
        <w:tc>
          <w:tcPr>
            <w:tcW w:w="718" w:type="pct"/>
            <w:tcBorders>
              <w:bottom w:val="single" w:sz="4" w:space="0" w:color="auto"/>
            </w:tcBorders>
          </w:tcPr>
          <w:p w:rsidR="006A1B33" w:rsidRPr="008F3004" w:rsidRDefault="006A1B33" w:rsidP="007A0BFB">
            <w:pPr>
              <w:jc w:val="center"/>
            </w:pPr>
            <w:r>
              <w:t>16</w:t>
            </w:r>
          </w:p>
        </w:tc>
      </w:tr>
      <w:tr w:rsidR="006A1B33" w:rsidRPr="00A118B4" w:rsidTr="007A0BFB">
        <w:trPr>
          <w:trHeight w:val="62"/>
        </w:trPr>
        <w:tc>
          <w:tcPr>
            <w:tcW w:w="1217" w:type="pct"/>
          </w:tcPr>
          <w:p w:rsidR="006A1B33" w:rsidRPr="00A118B4" w:rsidRDefault="006A1B33" w:rsidP="007A0BFB">
            <w:pPr>
              <w:ind w:left="-360"/>
              <w:rPr>
                <w:sz w:val="22"/>
                <w:szCs w:val="22"/>
              </w:rPr>
            </w:pPr>
          </w:p>
        </w:tc>
        <w:tc>
          <w:tcPr>
            <w:tcW w:w="839" w:type="pct"/>
            <w:shd w:val="clear" w:color="auto" w:fill="auto"/>
          </w:tcPr>
          <w:p w:rsidR="006A1B33" w:rsidRPr="008F3004" w:rsidRDefault="006A1B33" w:rsidP="007A0BFB">
            <w:pPr>
              <w:ind w:left="-360"/>
              <w:jc w:val="center"/>
              <w:rPr>
                <w:b/>
                <w:bCs/>
              </w:rPr>
            </w:pPr>
            <w:r w:rsidRPr="008F3004">
              <w:rPr>
                <w:b/>
                <w:bCs/>
              </w:rPr>
              <w:t>5281</w:t>
            </w:r>
          </w:p>
        </w:tc>
        <w:tc>
          <w:tcPr>
            <w:tcW w:w="815" w:type="pct"/>
            <w:shd w:val="clear" w:color="auto" w:fill="auto"/>
          </w:tcPr>
          <w:p w:rsidR="006A1B33" w:rsidRPr="008F3004" w:rsidRDefault="006A1B33" w:rsidP="007A0BFB">
            <w:pPr>
              <w:ind w:left="-360"/>
              <w:jc w:val="center"/>
              <w:rPr>
                <w:b/>
                <w:bCs/>
              </w:rPr>
            </w:pPr>
            <w:r w:rsidRPr="008F3004">
              <w:rPr>
                <w:b/>
                <w:bCs/>
              </w:rPr>
              <w:t>5093</w:t>
            </w:r>
          </w:p>
        </w:tc>
        <w:tc>
          <w:tcPr>
            <w:tcW w:w="740" w:type="pct"/>
            <w:tcBorders>
              <w:bottom w:val="single" w:sz="4" w:space="0" w:color="auto"/>
            </w:tcBorders>
            <w:shd w:val="clear" w:color="auto" w:fill="auto"/>
          </w:tcPr>
          <w:p w:rsidR="006A1B33" w:rsidRPr="008F3004" w:rsidRDefault="006A1B33" w:rsidP="007A0BFB">
            <w:pPr>
              <w:jc w:val="center"/>
              <w:rPr>
                <w:b/>
              </w:rPr>
            </w:pPr>
            <w:r w:rsidRPr="008F3004">
              <w:rPr>
                <w:b/>
              </w:rPr>
              <w:t>4924</w:t>
            </w:r>
          </w:p>
        </w:tc>
        <w:tc>
          <w:tcPr>
            <w:tcW w:w="671" w:type="pct"/>
            <w:tcBorders>
              <w:bottom w:val="single" w:sz="4" w:space="0" w:color="auto"/>
            </w:tcBorders>
          </w:tcPr>
          <w:p w:rsidR="006A1B33" w:rsidRPr="008F3004" w:rsidRDefault="006A1B33" w:rsidP="007A0BFB">
            <w:pPr>
              <w:jc w:val="center"/>
              <w:rPr>
                <w:b/>
              </w:rPr>
            </w:pPr>
            <w:r w:rsidRPr="008F3004">
              <w:rPr>
                <w:b/>
              </w:rPr>
              <w:t>4786</w:t>
            </w:r>
          </w:p>
        </w:tc>
        <w:tc>
          <w:tcPr>
            <w:tcW w:w="718" w:type="pct"/>
            <w:tcBorders>
              <w:bottom w:val="single" w:sz="4" w:space="0" w:color="auto"/>
            </w:tcBorders>
          </w:tcPr>
          <w:p w:rsidR="006A1B33" w:rsidRPr="008F3004" w:rsidRDefault="006A1B33" w:rsidP="007A0BFB">
            <w:pPr>
              <w:jc w:val="center"/>
              <w:rPr>
                <w:b/>
              </w:rPr>
            </w:pPr>
            <w:r>
              <w:rPr>
                <w:b/>
              </w:rPr>
              <w:t>4686</w:t>
            </w:r>
          </w:p>
        </w:tc>
      </w:tr>
      <w:bookmarkEnd w:id="0"/>
      <w:bookmarkEnd w:id="1"/>
    </w:tbl>
    <w:p w:rsidR="006A1B33" w:rsidRDefault="006A1B33" w:rsidP="006A1B33">
      <w:pPr>
        <w:spacing w:before="120" w:after="120"/>
        <w:ind w:firstLine="567"/>
        <w:jc w:val="both"/>
        <w:rPr>
          <w:i/>
          <w:iCs/>
        </w:rPr>
      </w:pPr>
    </w:p>
    <w:p w:rsidR="00847F33" w:rsidRPr="00A118B4" w:rsidRDefault="00847F33" w:rsidP="00847F33">
      <w:pPr>
        <w:spacing w:before="120" w:after="120"/>
        <w:ind w:firstLine="567"/>
        <w:jc w:val="both"/>
        <w:rPr>
          <w:i/>
          <w:iCs/>
        </w:rPr>
      </w:pPr>
      <w:r>
        <w:rPr>
          <w:noProof/>
        </w:rPr>
        <w:drawing>
          <wp:inline distT="0" distB="0" distL="0" distR="0" wp14:anchorId="3629A722" wp14:editId="76FD880F">
            <wp:extent cx="5939790" cy="1839622"/>
            <wp:effectExtent l="0" t="0" r="3810" b="8255"/>
            <wp:docPr id="3" name="Diagrama 3">
              <a:extLst xmlns:a="http://schemas.openxmlformats.org/drawingml/2006/main">
                <a:ext uri="{FF2B5EF4-FFF2-40B4-BE49-F238E27FC236}">
                  <a16:creationId xmlns:a16="http://schemas.microsoft.com/office/drawing/2014/main" id="{16AB5886-B0C4-4971-AB2B-62950F2F3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3E4E" w:rsidRPr="000B2BF6" w:rsidRDefault="00353E4E" w:rsidP="000B2BF6">
      <w:pPr>
        <w:spacing w:before="120" w:after="120" w:line="276" w:lineRule="auto"/>
        <w:ind w:left="-142" w:firstLine="862"/>
        <w:jc w:val="both"/>
        <w:rPr>
          <w:b/>
          <w:bCs/>
          <w:i/>
          <w:u w:val="single"/>
        </w:rPr>
      </w:pPr>
      <w:r w:rsidRPr="00280D61">
        <w:rPr>
          <w:b/>
          <w:i/>
          <w:u w:val="single"/>
        </w:rPr>
        <w:lastRenderedPageBreak/>
        <w:t xml:space="preserve">Išvada.   </w:t>
      </w:r>
      <w:r>
        <w:rPr>
          <w:b/>
          <w:i/>
          <w:u w:val="single"/>
        </w:rPr>
        <w:t xml:space="preserve">Savivaldybėje </w:t>
      </w:r>
      <w:r>
        <w:rPr>
          <w:b/>
          <w:i/>
          <w:u w:val="single"/>
        </w:rPr>
        <w:t xml:space="preserve">mažėja mokinių, besimokančių </w:t>
      </w:r>
      <w:r>
        <w:rPr>
          <w:b/>
          <w:i/>
          <w:u w:val="single"/>
        </w:rPr>
        <w:t xml:space="preserve"> </w:t>
      </w:r>
      <w:r>
        <w:rPr>
          <w:b/>
          <w:i/>
          <w:u w:val="single"/>
        </w:rPr>
        <w:t>jungtinėse klasėse</w:t>
      </w:r>
      <w:r>
        <w:rPr>
          <w:b/>
          <w:bCs/>
          <w:i/>
          <w:u w:val="single"/>
        </w:rPr>
        <w:t>.</w:t>
      </w:r>
    </w:p>
    <w:p w:rsidR="0014244F" w:rsidRPr="0014244F" w:rsidRDefault="002F1174" w:rsidP="00BA5AF9">
      <w:pPr>
        <w:spacing w:before="120" w:after="120" w:line="276" w:lineRule="auto"/>
        <w:ind w:firstLine="567"/>
        <w:jc w:val="both"/>
      </w:pPr>
      <w:r w:rsidRPr="000F51C2">
        <w:rPr>
          <w:b/>
          <w:bCs/>
        </w:rPr>
        <w:t>1</w:t>
      </w:r>
      <w:r w:rsidR="003D1D53">
        <w:rPr>
          <w:b/>
          <w:bCs/>
        </w:rPr>
        <w:t>2</w:t>
      </w:r>
      <w:r w:rsidRPr="000F51C2">
        <w:rPr>
          <w:b/>
          <w:bCs/>
        </w:rPr>
        <w:t xml:space="preserve">. </w:t>
      </w:r>
      <w:r w:rsidRPr="000F51C2">
        <w:rPr>
          <w:b/>
        </w:rPr>
        <w:t>Mokinių</w:t>
      </w:r>
      <w:r w:rsidRPr="005C1B80">
        <w:rPr>
          <w:b/>
        </w:rPr>
        <w:t xml:space="preserve"> pasiskirstymas (</w:t>
      </w:r>
      <w:r w:rsidRPr="005C1B80">
        <w:rPr>
          <w:b/>
          <w:bCs/>
          <w:sz w:val="20"/>
          <w:szCs w:val="20"/>
          <w:lang w:val="en-US"/>
        </w:rPr>
        <w:t xml:space="preserve">%) </w:t>
      </w:r>
      <w:r w:rsidRPr="005C1B80">
        <w:rPr>
          <w:b/>
        </w:rPr>
        <w:t>pagal užsienio kalbas, kurių mokosi.</w:t>
      </w:r>
      <w:r>
        <w:t xml:space="preserve"> </w:t>
      </w:r>
      <w:r w:rsidR="0014244F" w:rsidRPr="0014244F">
        <w:t>2017-2018 m. m. mokiniai renkasi mokytis trijų užsienio kalbų: anglų, vokiečių ir rusų.</w:t>
      </w:r>
    </w:p>
    <w:tbl>
      <w:tblPr>
        <w:tblW w:w="0" w:type="auto"/>
        <w:tblInd w:w="-12" w:type="dxa"/>
        <w:tblCellMar>
          <w:left w:w="0" w:type="dxa"/>
          <w:right w:w="0" w:type="dxa"/>
        </w:tblCellMar>
        <w:tblLook w:val="0000" w:firstRow="0" w:lastRow="0" w:firstColumn="0" w:lastColumn="0" w:noHBand="0" w:noVBand="0"/>
      </w:tblPr>
      <w:tblGrid>
        <w:gridCol w:w="1999"/>
        <w:gridCol w:w="1310"/>
        <w:gridCol w:w="1788"/>
        <w:gridCol w:w="2057"/>
        <w:gridCol w:w="2192"/>
      </w:tblGrid>
      <w:tr w:rsidR="0014244F" w:rsidRPr="0014244F" w:rsidTr="007A0BFB">
        <w:trPr>
          <w:trHeight w:val="255"/>
        </w:trPr>
        <w:tc>
          <w:tcPr>
            <w:tcW w:w="1999" w:type="dxa"/>
            <w:vMerge w:val="restart"/>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rsidR="0014244F" w:rsidRPr="004661F7" w:rsidRDefault="0014244F" w:rsidP="007A0BFB">
            <w:pPr>
              <w:jc w:val="center"/>
              <w:rPr>
                <w:b/>
                <w:bCs/>
              </w:rPr>
            </w:pPr>
            <w:r w:rsidRPr="004661F7">
              <w:rPr>
                <w:b/>
                <w:bCs/>
              </w:rPr>
              <w:t>201</w:t>
            </w:r>
            <w:r w:rsidR="00644476" w:rsidRPr="004661F7">
              <w:rPr>
                <w:b/>
                <w:bCs/>
              </w:rPr>
              <w:t>7-</w:t>
            </w:r>
            <w:r w:rsidRPr="004661F7">
              <w:rPr>
                <w:b/>
                <w:bCs/>
              </w:rPr>
              <w:t>201</w:t>
            </w:r>
            <w:r w:rsidR="00644476" w:rsidRPr="004661F7">
              <w:rPr>
                <w:b/>
                <w:bCs/>
              </w:rPr>
              <w:t>8</w:t>
            </w:r>
          </w:p>
          <w:p w:rsidR="0014244F" w:rsidRPr="004661F7" w:rsidRDefault="0014244F" w:rsidP="007A0BFB">
            <w:pPr>
              <w:jc w:val="center"/>
              <w:rPr>
                <w:b/>
                <w:bCs/>
              </w:rPr>
            </w:pPr>
            <w:r w:rsidRPr="004661F7">
              <w:rPr>
                <w:b/>
                <w:bCs/>
              </w:rPr>
              <w:t>mokslo metai</w:t>
            </w:r>
          </w:p>
        </w:tc>
        <w:tc>
          <w:tcPr>
            <w:tcW w:w="1310" w:type="dxa"/>
            <w:vMerge w:val="restar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14244F" w:rsidRPr="004661F7" w:rsidRDefault="0014244F" w:rsidP="007A0BFB">
            <w:pPr>
              <w:jc w:val="center"/>
              <w:rPr>
                <w:b/>
                <w:bCs/>
              </w:rPr>
            </w:pPr>
            <w:r w:rsidRPr="004661F7">
              <w:rPr>
                <w:b/>
                <w:bCs/>
              </w:rPr>
              <w:t xml:space="preserve">Mokosi </w:t>
            </w:r>
          </w:p>
          <w:p w:rsidR="0014244F" w:rsidRPr="004661F7" w:rsidRDefault="0014244F" w:rsidP="007A0BFB">
            <w:pPr>
              <w:jc w:val="center"/>
              <w:rPr>
                <w:b/>
                <w:bCs/>
              </w:rPr>
            </w:pPr>
            <w:r w:rsidRPr="004661F7">
              <w:rPr>
                <w:b/>
                <w:bCs/>
              </w:rPr>
              <w:t xml:space="preserve">iš viso </w:t>
            </w:r>
          </w:p>
        </w:tc>
        <w:tc>
          <w:tcPr>
            <w:tcW w:w="6037" w:type="dxa"/>
            <w:gridSpan w:val="3"/>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14244F" w:rsidRPr="004661F7" w:rsidRDefault="0014244F" w:rsidP="007A0BFB">
            <w:pPr>
              <w:jc w:val="center"/>
              <w:rPr>
                <w:b/>
                <w:bCs/>
              </w:rPr>
            </w:pPr>
            <w:r w:rsidRPr="004661F7">
              <w:rPr>
                <w:b/>
                <w:bCs/>
              </w:rPr>
              <w:t>Iš jų</w:t>
            </w:r>
          </w:p>
        </w:tc>
      </w:tr>
      <w:tr w:rsidR="0014244F" w:rsidRPr="0014244F" w:rsidTr="007A0BFB">
        <w:trPr>
          <w:trHeight w:val="341"/>
        </w:trPr>
        <w:tc>
          <w:tcPr>
            <w:tcW w:w="1999" w:type="dxa"/>
            <w:vMerge/>
            <w:tcBorders>
              <w:top w:val="single" w:sz="8" w:space="0" w:color="auto"/>
              <w:left w:val="single" w:sz="8" w:space="0" w:color="auto"/>
              <w:bottom w:val="single" w:sz="8" w:space="0" w:color="auto"/>
              <w:right w:val="single" w:sz="8" w:space="0" w:color="auto"/>
            </w:tcBorders>
            <w:shd w:val="clear" w:color="auto" w:fill="CCFFCC"/>
            <w:vAlign w:val="center"/>
          </w:tcPr>
          <w:p w:rsidR="0014244F" w:rsidRPr="004661F7" w:rsidRDefault="0014244F" w:rsidP="007A0BFB">
            <w:pPr>
              <w:rPr>
                <w:b/>
                <w:bCs/>
              </w:rPr>
            </w:pPr>
          </w:p>
        </w:tc>
        <w:tc>
          <w:tcPr>
            <w:tcW w:w="1310" w:type="dxa"/>
            <w:vMerge/>
            <w:tcBorders>
              <w:top w:val="single" w:sz="8" w:space="0" w:color="auto"/>
              <w:left w:val="nil"/>
              <w:bottom w:val="single" w:sz="8" w:space="0" w:color="auto"/>
              <w:right w:val="single" w:sz="8" w:space="0" w:color="auto"/>
            </w:tcBorders>
            <w:shd w:val="clear" w:color="auto" w:fill="CCFFCC"/>
            <w:vAlign w:val="center"/>
          </w:tcPr>
          <w:p w:rsidR="0014244F" w:rsidRPr="004661F7" w:rsidRDefault="0014244F" w:rsidP="007A0BFB">
            <w:pPr>
              <w:rPr>
                <w:b/>
                <w:bCs/>
              </w:rPr>
            </w:pPr>
          </w:p>
        </w:tc>
        <w:tc>
          <w:tcPr>
            <w:tcW w:w="178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14244F" w:rsidRPr="004661F7" w:rsidRDefault="0014244F" w:rsidP="007A0BFB">
            <w:pPr>
              <w:jc w:val="center"/>
              <w:rPr>
                <w:b/>
                <w:bCs/>
              </w:rPr>
            </w:pPr>
            <w:r w:rsidRPr="004661F7">
              <w:rPr>
                <w:b/>
                <w:bCs/>
              </w:rPr>
              <w:t xml:space="preserve">Anglų </w:t>
            </w:r>
          </w:p>
          <w:p w:rsidR="0014244F" w:rsidRPr="004661F7" w:rsidRDefault="0014244F" w:rsidP="007A0BFB">
            <w:pPr>
              <w:jc w:val="center"/>
              <w:rPr>
                <w:b/>
                <w:bCs/>
              </w:rPr>
            </w:pPr>
            <w:r w:rsidRPr="004661F7">
              <w:rPr>
                <w:b/>
                <w:bCs/>
              </w:rPr>
              <w:t>kalba</w:t>
            </w:r>
          </w:p>
        </w:tc>
        <w:tc>
          <w:tcPr>
            <w:tcW w:w="2057" w:type="dxa"/>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14244F" w:rsidRPr="004661F7" w:rsidRDefault="0014244F" w:rsidP="007A0BFB">
            <w:pPr>
              <w:jc w:val="center"/>
              <w:rPr>
                <w:b/>
                <w:bCs/>
              </w:rPr>
            </w:pPr>
            <w:r w:rsidRPr="004661F7">
              <w:rPr>
                <w:b/>
                <w:bCs/>
              </w:rPr>
              <w:t xml:space="preserve">Vokiečių </w:t>
            </w:r>
          </w:p>
          <w:p w:rsidR="0014244F" w:rsidRPr="004661F7" w:rsidRDefault="0014244F" w:rsidP="007A0BFB">
            <w:pPr>
              <w:jc w:val="center"/>
              <w:rPr>
                <w:b/>
                <w:bCs/>
              </w:rPr>
            </w:pPr>
            <w:r w:rsidRPr="004661F7">
              <w:rPr>
                <w:b/>
                <w:bCs/>
              </w:rPr>
              <w:t>kalba</w:t>
            </w:r>
          </w:p>
        </w:tc>
        <w:tc>
          <w:tcPr>
            <w:tcW w:w="2192" w:type="dxa"/>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14244F" w:rsidRPr="004661F7" w:rsidRDefault="0014244F" w:rsidP="007A0BFB">
            <w:pPr>
              <w:ind w:left="12"/>
              <w:jc w:val="center"/>
              <w:rPr>
                <w:b/>
                <w:bCs/>
              </w:rPr>
            </w:pPr>
            <w:r w:rsidRPr="004661F7">
              <w:rPr>
                <w:b/>
                <w:bCs/>
              </w:rPr>
              <w:t xml:space="preserve">Rusų </w:t>
            </w:r>
          </w:p>
          <w:p w:rsidR="0014244F" w:rsidRPr="004661F7" w:rsidRDefault="0014244F" w:rsidP="007A0BFB">
            <w:pPr>
              <w:ind w:left="12"/>
              <w:jc w:val="center"/>
              <w:rPr>
                <w:b/>
                <w:bCs/>
              </w:rPr>
            </w:pPr>
            <w:r w:rsidRPr="004661F7">
              <w:rPr>
                <w:b/>
                <w:bCs/>
              </w:rPr>
              <w:t>kalba</w:t>
            </w:r>
          </w:p>
        </w:tc>
      </w:tr>
      <w:tr w:rsidR="0014244F" w:rsidRPr="0014244F" w:rsidTr="007A0BFB">
        <w:trPr>
          <w:trHeight w:val="240"/>
        </w:trPr>
        <w:tc>
          <w:tcPr>
            <w:tcW w:w="19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rPr>
              <w:t>Iš viso</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rPr>
              <w:t>5012</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rPr>
              <w:t>3253</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rPr>
              <w:t>261</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sz w:val="20"/>
                <w:szCs w:val="20"/>
              </w:rPr>
              <w:t>1498</w:t>
            </w:r>
          </w:p>
        </w:tc>
      </w:tr>
      <w:tr w:rsidR="0014244F" w:rsidRPr="0014244F" w:rsidTr="007A0BFB">
        <w:trPr>
          <w:trHeight w:val="315"/>
        </w:trPr>
        <w:tc>
          <w:tcPr>
            <w:tcW w:w="1999" w:type="dxa"/>
            <w:vMerge/>
            <w:tcBorders>
              <w:top w:val="nil"/>
              <w:left w:val="single" w:sz="8" w:space="0" w:color="auto"/>
              <w:bottom w:val="single" w:sz="8" w:space="0" w:color="auto"/>
              <w:right w:val="single" w:sz="8" w:space="0" w:color="auto"/>
            </w:tcBorders>
            <w:vAlign w:val="center"/>
          </w:tcPr>
          <w:p w:rsidR="0014244F" w:rsidRPr="0014244F" w:rsidRDefault="0014244F" w:rsidP="007A0BFB">
            <w:pPr>
              <w:rPr>
                <w:b/>
                <w:bCs/>
                <w:sz w:val="20"/>
                <w:szCs w:val="20"/>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rPr>
              <w:t xml:space="preserve">100 </w:t>
            </w:r>
            <w:r w:rsidRPr="0014244F">
              <w:rPr>
                <w:b/>
                <w:bCs/>
                <w:sz w:val="20"/>
                <w:szCs w:val="20"/>
                <w:lang w:val="en-US"/>
              </w:rPr>
              <w:t>%</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rPr>
              <w:t xml:space="preserve">65 </w:t>
            </w:r>
            <w:r w:rsidRPr="0014244F">
              <w:rPr>
                <w:b/>
                <w:bCs/>
                <w:sz w:val="20"/>
                <w:szCs w:val="20"/>
                <w:lang w:val="en-US"/>
              </w:rPr>
              <w:t>%</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lang w:val="en-US"/>
              </w:rPr>
              <w:t>5,2 %</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b/>
                <w:bCs/>
                <w:sz w:val="20"/>
                <w:szCs w:val="20"/>
              </w:rPr>
            </w:pPr>
            <w:r w:rsidRPr="0014244F">
              <w:rPr>
                <w:b/>
                <w:bCs/>
                <w:sz w:val="20"/>
                <w:szCs w:val="20"/>
              </w:rPr>
              <w:t xml:space="preserve">30 </w:t>
            </w:r>
            <w:r w:rsidRPr="0014244F">
              <w:rPr>
                <w:b/>
                <w:bCs/>
                <w:sz w:val="20"/>
                <w:szCs w:val="20"/>
                <w:lang w:val="en-US"/>
              </w:rPr>
              <w:t>%</w:t>
            </w:r>
          </w:p>
        </w:tc>
      </w:tr>
      <w:tr w:rsidR="0014244F" w:rsidRPr="0014244F" w:rsidTr="007A0BFB">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I užsienio kalba</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3266</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3253</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13</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0</w:t>
            </w:r>
          </w:p>
        </w:tc>
      </w:tr>
      <w:tr w:rsidR="0014244F" w:rsidRPr="0014244F" w:rsidTr="007A0BFB">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II užsienio kalba</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1746</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0</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248</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1498</w:t>
            </w:r>
          </w:p>
        </w:tc>
      </w:tr>
      <w:tr w:rsidR="0014244F" w:rsidRPr="0014244F" w:rsidTr="007A0BFB">
        <w:tc>
          <w:tcPr>
            <w:tcW w:w="1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III užsienio kalba</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 xml:space="preserve">  0</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 xml:space="preserve">  0</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 xml:space="preserve">  0</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rsidR="0014244F" w:rsidRPr="0014244F" w:rsidRDefault="0014244F" w:rsidP="007A0BFB">
            <w:pPr>
              <w:jc w:val="center"/>
              <w:rPr>
                <w:sz w:val="20"/>
                <w:szCs w:val="20"/>
              </w:rPr>
            </w:pPr>
            <w:r w:rsidRPr="0014244F">
              <w:rPr>
                <w:sz w:val="20"/>
                <w:szCs w:val="20"/>
              </w:rPr>
              <w:t xml:space="preserve"> 0</w:t>
            </w:r>
          </w:p>
        </w:tc>
      </w:tr>
    </w:tbl>
    <w:p w:rsidR="0014244F" w:rsidRPr="0014244F" w:rsidRDefault="0014244F" w:rsidP="0014244F">
      <w:pPr>
        <w:spacing w:before="120" w:after="120"/>
        <w:jc w:val="center"/>
      </w:pPr>
      <w:r w:rsidRPr="0014244F">
        <w:rPr>
          <w:noProof/>
        </w:rPr>
        <w:drawing>
          <wp:inline distT="0" distB="0" distL="0" distR="0" wp14:anchorId="371CB76E" wp14:editId="63B5D811">
            <wp:extent cx="4572000" cy="27432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244F" w:rsidRPr="0014244F" w:rsidRDefault="0014244F" w:rsidP="0014244F">
      <w:pPr>
        <w:spacing w:before="120" w:after="120" w:line="276" w:lineRule="auto"/>
        <w:ind w:left="-120" w:firstLine="840"/>
        <w:jc w:val="both"/>
      </w:pPr>
    </w:p>
    <w:p w:rsidR="0014244F" w:rsidRPr="0014244F" w:rsidRDefault="0014244F" w:rsidP="0014244F">
      <w:pPr>
        <w:spacing w:before="120" w:after="120" w:line="276" w:lineRule="auto"/>
        <w:ind w:left="-120" w:firstLine="840"/>
        <w:jc w:val="both"/>
        <w:rPr>
          <w:bCs/>
        </w:rPr>
      </w:pPr>
      <w:r w:rsidRPr="0014244F">
        <w:t xml:space="preserve">Kalbų pasirinkimo tendencijos išlieka labai panašios: 2017-2018 mokslo metais anglų kalbos mokėsi </w:t>
      </w:r>
      <w:r w:rsidRPr="0014244F">
        <w:rPr>
          <w:bCs/>
        </w:rPr>
        <w:t xml:space="preserve">65 %, rusų kalbos – 30 %, vokiečių kalbos – 5,2 % mokinių.  Pirmąja užsienio kalba daugiausia mokinių renkasi anglų kalbą, antroji pagal populiarumą yra rusų kalba (ją dauguma mokinių renkasi kaip antrąją užsienio kalbą). Mokytis trečiosios užsienio kalbos rajono bendrojo ugdymo mokyklose mokiniai nesirenka. </w:t>
      </w:r>
    </w:p>
    <w:p w:rsidR="0014244F" w:rsidRPr="0014244F" w:rsidRDefault="0014244F" w:rsidP="0014244F">
      <w:pPr>
        <w:spacing w:before="120" w:after="120"/>
        <w:jc w:val="center"/>
        <w:rPr>
          <w:b/>
          <w:bCs/>
        </w:rPr>
      </w:pPr>
      <w:r w:rsidRPr="0014244F">
        <w:rPr>
          <w:b/>
          <w:bCs/>
        </w:rPr>
        <w:t>Užsienio kalbų mokymasis bendrojo ugdymo mokyklose 2015-2017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9"/>
        <w:gridCol w:w="974"/>
        <w:gridCol w:w="1035"/>
        <w:gridCol w:w="777"/>
        <w:gridCol w:w="1015"/>
        <w:gridCol w:w="895"/>
        <w:gridCol w:w="1159"/>
      </w:tblGrid>
      <w:tr w:rsidR="0014244F" w:rsidRPr="0014244F" w:rsidTr="007A0BFB">
        <w:tc>
          <w:tcPr>
            <w:tcW w:w="1867" w:type="pct"/>
            <w:shd w:val="clear" w:color="auto" w:fill="CCFFCC"/>
            <w:vAlign w:val="center"/>
          </w:tcPr>
          <w:p w:rsidR="0014244F" w:rsidRPr="0014244F" w:rsidRDefault="0014244F" w:rsidP="007A0BFB">
            <w:pPr>
              <w:pStyle w:val="Antrats"/>
              <w:tabs>
                <w:tab w:val="clear" w:pos="4153"/>
              </w:tabs>
              <w:rPr>
                <w:b/>
                <w:bCs/>
              </w:rPr>
            </w:pPr>
          </w:p>
        </w:tc>
        <w:tc>
          <w:tcPr>
            <w:tcW w:w="1075" w:type="pct"/>
            <w:gridSpan w:val="2"/>
            <w:shd w:val="clear" w:color="auto" w:fill="CCFFCC"/>
            <w:vAlign w:val="center"/>
          </w:tcPr>
          <w:p w:rsidR="0014244F" w:rsidRPr="0014244F" w:rsidRDefault="0014244F" w:rsidP="007A0BFB">
            <w:pPr>
              <w:pStyle w:val="Antrats"/>
              <w:tabs>
                <w:tab w:val="clear" w:pos="4153"/>
              </w:tabs>
              <w:jc w:val="center"/>
              <w:rPr>
                <w:b/>
                <w:bCs/>
              </w:rPr>
            </w:pPr>
            <w:r w:rsidRPr="0014244F">
              <w:rPr>
                <w:b/>
                <w:bCs/>
              </w:rPr>
              <w:t>2015</w:t>
            </w:r>
            <w:r w:rsidR="001A52FF">
              <w:rPr>
                <w:b/>
                <w:bCs/>
              </w:rPr>
              <w:t xml:space="preserve"> </w:t>
            </w:r>
            <w:r w:rsidRPr="0014244F">
              <w:rPr>
                <w:b/>
                <w:bCs/>
              </w:rPr>
              <w:t>m.</w:t>
            </w:r>
          </w:p>
        </w:tc>
        <w:tc>
          <w:tcPr>
            <w:tcW w:w="959" w:type="pct"/>
            <w:gridSpan w:val="2"/>
            <w:shd w:val="clear" w:color="auto" w:fill="CCFFCC"/>
          </w:tcPr>
          <w:p w:rsidR="0014244F" w:rsidRPr="0014244F" w:rsidRDefault="0014244F" w:rsidP="007A0BFB">
            <w:pPr>
              <w:pStyle w:val="Antrats"/>
              <w:tabs>
                <w:tab w:val="clear" w:pos="4153"/>
              </w:tabs>
              <w:jc w:val="center"/>
              <w:rPr>
                <w:b/>
                <w:bCs/>
              </w:rPr>
            </w:pPr>
            <w:r w:rsidRPr="0014244F">
              <w:rPr>
                <w:b/>
                <w:bCs/>
              </w:rPr>
              <w:t>2016 m.</w:t>
            </w:r>
          </w:p>
        </w:tc>
        <w:tc>
          <w:tcPr>
            <w:tcW w:w="1099" w:type="pct"/>
            <w:gridSpan w:val="2"/>
            <w:shd w:val="clear" w:color="auto" w:fill="CCFFCC"/>
          </w:tcPr>
          <w:p w:rsidR="0014244F" w:rsidRPr="0014244F" w:rsidRDefault="0014244F" w:rsidP="007A0BFB">
            <w:pPr>
              <w:pStyle w:val="Antrats"/>
              <w:tabs>
                <w:tab w:val="clear" w:pos="4153"/>
              </w:tabs>
              <w:jc w:val="center"/>
              <w:rPr>
                <w:b/>
                <w:bCs/>
              </w:rPr>
            </w:pPr>
            <w:r w:rsidRPr="0014244F">
              <w:rPr>
                <w:b/>
                <w:bCs/>
              </w:rPr>
              <w:t>2017</w:t>
            </w:r>
            <w:r w:rsidR="001A52FF">
              <w:rPr>
                <w:b/>
                <w:bCs/>
              </w:rPr>
              <w:t xml:space="preserve"> m.</w:t>
            </w:r>
          </w:p>
        </w:tc>
      </w:tr>
      <w:tr w:rsidR="0014244F" w:rsidRPr="0014244F" w:rsidTr="007A0BFB">
        <w:tc>
          <w:tcPr>
            <w:tcW w:w="1867" w:type="pct"/>
          </w:tcPr>
          <w:p w:rsidR="0014244F" w:rsidRPr="0014244F" w:rsidRDefault="0014244F" w:rsidP="007A0BFB">
            <w:pPr>
              <w:pStyle w:val="Antrats"/>
              <w:tabs>
                <w:tab w:val="clear" w:pos="4153"/>
              </w:tabs>
              <w:rPr>
                <w:sz w:val="20"/>
                <w:szCs w:val="20"/>
              </w:rPr>
            </w:pPr>
            <w:r w:rsidRPr="0014244F">
              <w:rPr>
                <w:sz w:val="20"/>
                <w:szCs w:val="20"/>
              </w:rPr>
              <w:t>2-12 klasių mokinių skaičius</w:t>
            </w:r>
          </w:p>
        </w:tc>
        <w:tc>
          <w:tcPr>
            <w:tcW w:w="521"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5546</w:t>
            </w:r>
          </w:p>
        </w:tc>
        <w:tc>
          <w:tcPr>
            <w:tcW w:w="554"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val="en-US" w:eastAsia="en-US"/>
              </w:rPr>
              <w:t>100 %</w:t>
            </w:r>
          </w:p>
        </w:tc>
        <w:tc>
          <w:tcPr>
            <w:tcW w:w="416"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5218</w:t>
            </w:r>
          </w:p>
        </w:tc>
        <w:tc>
          <w:tcPr>
            <w:tcW w:w="543"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val="en-US" w:eastAsia="en-US"/>
              </w:rPr>
              <w:t>100 %</w:t>
            </w:r>
          </w:p>
        </w:tc>
        <w:tc>
          <w:tcPr>
            <w:tcW w:w="479"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5012</w:t>
            </w:r>
          </w:p>
        </w:tc>
        <w:tc>
          <w:tcPr>
            <w:tcW w:w="620"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100 %</w:t>
            </w:r>
          </w:p>
        </w:tc>
      </w:tr>
      <w:tr w:rsidR="0014244F" w:rsidRPr="0014244F" w:rsidTr="007A0BFB">
        <w:trPr>
          <w:trHeight w:val="329"/>
        </w:trPr>
        <w:tc>
          <w:tcPr>
            <w:tcW w:w="1867" w:type="pct"/>
            <w:shd w:val="clear" w:color="auto" w:fill="CCFFCC"/>
          </w:tcPr>
          <w:p w:rsidR="0014244F" w:rsidRPr="0014244F" w:rsidRDefault="0014244F" w:rsidP="007A0BFB">
            <w:pPr>
              <w:pStyle w:val="Antrats"/>
              <w:tabs>
                <w:tab w:val="clear" w:pos="4153"/>
              </w:tabs>
              <w:rPr>
                <w:sz w:val="20"/>
                <w:szCs w:val="20"/>
              </w:rPr>
            </w:pPr>
            <w:r w:rsidRPr="0014244F">
              <w:rPr>
                <w:sz w:val="20"/>
                <w:szCs w:val="20"/>
              </w:rPr>
              <w:t>Iš jų mokosi anglų kalbos</w:t>
            </w:r>
          </w:p>
        </w:tc>
        <w:tc>
          <w:tcPr>
            <w:tcW w:w="521" w:type="pct"/>
            <w:tcBorders>
              <w:top w:val="single" w:sz="4" w:space="0" w:color="auto"/>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3568</w:t>
            </w:r>
          </w:p>
        </w:tc>
        <w:tc>
          <w:tcPr>
            <w:tcW w:w="554" w:type="pct"/>
            <w:tcBorders>
              <w:top w:val="single" w:sz="4" w:space="0" w:color="auto"/>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bCs/>
                <w:sz w:val="20"/>
                <w:szCs w:val="20"/>
                <w:lang w:val="en-GB" w:eastAsia="en-US"/>
              </w:rPr>
              <w:t xml:space="preserve">64,3 </w:t>
            </w:r>
            <w:r w:rsidRPr="0014244F">
              <w:rPr>
                <w:bCs/>
                <w:sz w:val="20"/>
                <w:szCs w:val="20"/>
                <w:lang w:val="en-US" w:eastAsia="en-US"/>
              </w:rPr>
              <w:t>%</w:t>
            </w:r>
          </w:p>
        </w:tc>
        <w:tc>
          <w:tcPr>
            <w:tcW w:w="416" w:type="pct"/>
            <w:tcBorders>
              <w:top w:val="single" w:sz="4" w:space="0" w:color="auto"/>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3376</w:t>
            </w:r>
          </w:p>
        </w:tc>
        <w:tc>
          <w:tcPr>
            <w:tcW w:w="543" w:type="pct"/>
            <w:tcBorders>
              <w:top w:val="single" w:sz="4" w:space="0" w:color="auto"/>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bCs/>
                <w:sz w:val="20"/>
                <w:szCs w:val="20"/>
              </w:rPr>
              <w:t xml:space="preserve">64,7 </w:t>
            </w:r>
            <w:r w:rsidRPr="0014244F">
              <w:rPr>
                <w:bCs/>
                <w:sz w:val="20"/>
                <w:szCs w:val="20"/>
                <w:lang w:val="en-US"/>
              </w:rPr>
              <w:t>%</w:t>
            </w:r>
          </w:p>
        </w:tc>
        <w:tc>
          <w:tcPr>
            <w:tcW w:w="479" w:type="pct"/>
            <w:tcBorders>
              <w:top w:val="single" w:sz="4" w:space="0" w:color="auto"/>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bCs/>
                <w:sz w:val="20"/>
                <w:szCs w:val="20"/>
              </w:rPr>
              <w:t>3253</w:t>
            </w:r>
          </w:p>
        </w:tc>
        <w:tc>
          <w:tcPr>
            <w:tcW w:w="620" w:type="pct"/>
            <w:tcBorders>
              <w:top w:val="single" w:sz="4" w:space="0" w:color="auto"/>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bCs/>
                <w:sz w:val="20"/>
                <w:szCs w:val="20"/>
              </w:rPr>
              <w:t xml:space="preserve">65 </w:t>
            </w:r>
            <w:r w:rsidRPr="0014244F">
              <w:rPr>
                <w:b/>
                <w:bCs/>
                <w:sz w:val="20"/>
                <w:szCs w:val="20"/>
                <w:lang w:val="en-US"/>
              </w:rPr>
              <w:t>%</w:t>
            </w:r>
          </w:p>
        </w:tc>
      </w:tr>
      <w:tr w:rsidR="0014244F" w:rsidRPr="0014244F" w:rsidTr="007A0BFB">
        <w:tc>
          <w:tcPr>
            <w:tcW w:w="1867" w:type="pct"/>
            <w:shd w:val="clear" w:color="auto" w:fill="CCFFCC"/>
          </w:tcPr>
          <w:p w:rsidR="0014244F" w:rsidRPr="0014244F" w:rsidRDefault="0014244F" w:rsidP="007A0BFB">
            <w:pPr>
              <w:rPr>
                <w:sz w:val="20"/>
                <w:szCs w:val="20"/>
              </w:rPr>
            </w:pPr>
            <w:r w:rsidRPr="0014244F">
              <w:rPr>
                <w:sz w:val="20"/>
                <w:szCs w:val="20"/>
              </w:rPr>
              <w:t>Iš jų mokosi vokiečių kalbos</w:t>
            </w:r>
          </w:p>
        </w:tc>
        <w:tc>
          <w:tcPr>
            <w:tcW w:w="521"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294</w:t>
            </w:r>
          </w:p>
        </w:tc>
        <w:tc>
          <w:tcPr>
            <w:tcW w:w="554"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bCs/>
                <w:sz w:val="20"/>
                <w:szCs w:val="20"/>
                <w:lang w:val="en-US" w:eastAsia="en-US"/>
              </w:rPr>
              <w:t>5,3 %</w:t>
            </w:r>
          </w:p>
        </w:tc>
        <w:tc>
          <w:tcPr>
            <w:tcW w:w="416"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288</w:t>
            </w:r>
          </w:p>
        </w:tc>
        <w:tc>
          <w:tcPr>
            <w:tcW w:w="543"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bCs/>
                <w:sz w:val="20"/>
                <w:szCs w:val="20"/>
                <w:lang w:val="en-US"/>
              </w:rPr>
              <w:t>5,5 %</w:t>
            </w:r>
          </w:p>
        </w:tc>
        <w:tc>
          <w:tcPr>
            <w:tcW w:w="479"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261</w:t>
            </w:r>
          </w:p>
        </w:tc>
        <w:tc>
          <w:tcPr>
            <w:tcW w:w="620"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bCs/>
                <w:sz w:val="20"/>
                <w:szCs w:val="20"/>
                <w:lang w:val="en-US"/>
              </w:rPr>
              <w:t>5,2 %</w:t>
            </w:r>
          </w:p>
        </w:tc>
      </w:tr>
      <w:tr w:rsidR="0014244F" w:rsidRPr="0014244F" w:rsidTr="007A0BFB">
        <w:tc>
          <w:tcPr>
            <w:tcW w:w="1867" w:type="pct"/>
            <w:shd w:val="clear" w:color="auto" w:fill="CCFFCC"/>
          </w:tcPr>
          <w:p w:rsidR="0014244F" w:rsidRPr="0014244F" w:rsidRDefault="0014244F" w:rsidP="007A0BFB">
            <w:pPr>
              <w:rPr>
                <w:sz w:val="20"/>
                <w:szCs w:val="20"/>
              </w:rPr>
            </w:pPr>
            <w:r w:rsidRPr="0014244F">
              <w:rPr>
                <w:sz w:val="20"/>
                <w:szCs w:val="20"/>
              </w:rPr>
              <w:t>Iš jų mokosi rusų kalbos</w:t>
            </w:r>
          </w:p>
        </w:tc>
        <w:tc>
          <w:tcPr>
            <w:tcW w:w="521"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1684</w:t>
            </w:r>
          </w:p>
        </w:tc>
        <w:tc>
          <w:tcPr>
            <w:tcW w:w="554"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bCs/>
                <w:sz w:val="20"/>
                <w:szCs w:val="20"/>
                <w:lang w:val="en-GB" w:eastAsia="en-US"/>
              </w:rPr>
              <w:t xml:space="preserve">30,4 </w:t>
            </w:r>
            <w:r w:rsidRPr="0014244F">
              <w:rPr>
                <w:bCs/>
                <w:sz w:val="20"/>
                <w:szCs w:val="20"/>
                <w:lang w:val="en-US" w:eastAsia="en-US"/>
              </w:rPr>
              <w:t>%</w:t>
            </w:r>
          </w:p>
        </w:tc>
        <w:tc>
          <w:tcPr>
            <w:tcW w:w="416"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1554</w:t>
            </w:r>
          </w:p>
        </w:tc>
        <w:tc>
          <w:tcPr>
            <w:tcW w:w="543"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bCs/>
                <w:sz w:val="20"/>
                <w:szCs w:val="20"/>
              </w:rPr>
              <w:t xml:space="preserve">29,8 </w:t>
            </w:r>
            <w:r w:rsidRPr="0014244F">
              <w:rPr>
                <w:bCs/>
                <w:sz w:val="20"/>
                <w:szCs w:val="20"/>
                <w:lang w:val="en-US"/>
              </w:rPr>
              <w:t>%</w:t>
            </w:r>
          </w:p>
        </w:tc>
        <w:tc>
          <w:tcPr>
            <w:tcW w:w="479"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1498</w:t>
            </w:r>
          </w:p>
        </w:tc>
        <w:tc>
          <w:tcPr>
            <w:tcW w:w="620"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bCs/>
                <w:sz w:val="20"/>
                <w:szCs w:val="20"/>
              </w:rPr>
              <w:t xml:space="preserve">30 </w:t>
            </w:r>
            <w:r w:rsidRPr="0014244F">
              <w:rPr>
                <w:b/>
                <w:bCs/>
                <w:sz w:val="20"/>
                <w:szCs w:val="20"/>
                <w:lang w:val="en-US"/>
              </w:rPr>
              <w:t>%</w:t>
            </w:r>
          </w:p>
        </w:tc>
      </w:tr>
      <w:tr w:rsidR="0014244F" w:rsidRPr="0014244F" w:rsidTr="007A0BFB">
        <w:tc>
          <w:tcPr>
            <w:tcW w:w="1867" w:type="pct"/>
            <w:shd w:val="clear" w:color="auto" w:fill="CCFFCC"/>
          </w:tcPr>
          <w:p w:rsidR="0014244F" w:rsidRPr="0014244F" w:rsidRDefault="0014244F" w:rsidP="007A0BFB">
            <w:pPr>
              <w:rPr>
                <w:sz w:val="20"/>
                <w:szCs w:val="20"/>
              </w:rPr>
            </w:pPr>
            <w:r w:rsidRPr="0014244F">
              <w:rPr>
                <w:sz w:val="20"/>
                <w:szCs w:val="20"/>
              </w:rPr>
              <w:t>Iš jų mokosi prancūzų kalbos</w:t>
            </w:r>
          </w:p>
        </w:tc>
        <w:tc>
          <w:tcPr>
            <w:tcW w:w="521"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554"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416"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543"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479"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0</w:t>
            </w:r>
          </w:p>
        </w:tc>
        <w:tc>
          <w:tcPr>
            <w:tcW w:w="620" w:type="pct"/>
            <w:tcBorders>
              <w:left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0</w:t>
            </w:r>
          </w:p>
        </w:tc>
      </w:tr>
      <w:tr w:rsidR="0014244F" w:rsidRPr="0014244F" w:rsidTr="007A0BFB">
        <w:tc>
          <w:tcPr>
            <w:tcW w:w="1867" w:type="pct"/>
            <w:shd w:val="clear" w:color="auto" w:fill="CCFFCC"/>
          </w:tcPr>
          <w:p w:rsidR="0014244F" w:rsidRPr="0014244F" w:rsidRDefault="0014244F" w:rsidP="007A0BFB">
            <w:pPr>
              <w:rPr>
                <w:sz w:val="20"/>
                <w:szCs w:val="20"/>
              </w:rPr>
            </w:pPr>
            <w:r w:rsidRPr="0014244F">
              <w:rPr>
                <w:sz w:val="20"/>
                <w:szCs w:val="20"/>
              </w:rPr>
              <w:t>Iš jų mokosi kitų užsienio kalbų</w:t>
            </w:r>
          </w:p>
        </w:tc>
        <w:tc>
          <w:tcPr>
            <w:tcW w:w="521"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554"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416"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543"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sz w:val="20"/>
                <w:szCs w:val="20"/>
                <w:lang w:eastAsia="en-US"/>
              </w:rPr>
            </w:pPr>
            <w:r w:rsidRPr="0014244F">
              <w:rPr>
                <w:sz w:val="20"/>
                <w:szCs w:val="20"/>
                <w:lang w:eastAsia="en-US"/>
              </w:rPr>
              <w:t>0</w:t>
            </w:r>
          </w:p>
        </w:tc>
        <w:tc>
          <w:tcPr>
            <w:tcW w:w="479"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0</w:t>
            </w:r>
          </w:p>
        </w:tc>
        <w:tc>
          <w:tcPr>
            <w:tcW w:w="620" w:type="pct"/>
            <w:tcBorders>
              <w:left w:val="single" w:sz="4" w:space="0" w:color="auto"/>
              <w:bottom w:val="single" w:sz="4" w:space="0" w:color="auto"/>
              <w:right w:val="single" w:sz="4" w:space="0" w:color="auto"/>
            </w:tcBorders>
            <w:shd w:val="clear" w:color="auto" w:fill="auto"/>
          </w:tcPr>
          <w:p w:rsidR="0014244F" w:rsidRPr="0014244F" w:rsidRDefault="0014244F" w:rsidP="007A0BFB">
            <w:pPr>
              <w:tabs>
                <w:tab w:val="right" w:pos="8306"/>
              </w:tabs>
              <w:overflowPunct w:val="0"/>
              <w:autoSpaceDE w:val="0"/>
              <w:autoSpaceDN w:val="0"/>
              <w:adjustRightInd w:val="0"/>
              <w:jc w:val="center"/>
              <w:textAlignment w:val="baseline"/>
              <w:rPr>
                <w:b/>
                <w:sz w:val="20"/>
                <w:szCs w:val="20"/>
                <w:lang w:eastAsia="en-US"/>
              </w:rPr>
            </w:pPr>
            <w:r w:rsidRPr="0014244F">
              <w:rPr>
                <w:b/>
                <w:sz w:val="20"/>
                <w:szCs w:val="20"/>
                <w:lang w:eastAsia="en-US"/>
              </w:rPr>
              <w:t>0</w:t>
            </w:r>
          </w:p>
        </w:tc>
      </w:tr>
    </w:tbl>
    <w:p w:rsidR="000B2BF6" w:rsidRDefault="000B2BF6" w:rsidP="000B2BF6">
      <w:pPr>
        <w:spacing w:before="120" w:after="120" w:line="276" w:lineRule="auto"/>
        <w:ind w:left="-142"/>
        <w:jc w:val="both"/>
        <w:rPr>
          <w:b/>
          <w:i/>
          <w:u w:val="single"/>
        </w:rPr>
      </w:pPr>
    </w:p>
    <w:p w:rsidR="0014244F" w:rsidRPr="00951B71" w:rsidRDefault="00951B71" w:rsidP="000B2BF6">
      <w:pPr>
        <w:spacing w:before="120" w:after="120" w:line="276" w:lineRule="auto"/>
        <w:ind w:left="-142"/>
        <w:jc w:val="both"/>
        <w:rPr>
          <w:b/>
          <w:i/>
          <w:u w:val="single"/>
        </w:rPr>
      </w:pPr>
      <w:r w:rsidRPr="00951B71">
        <w:rPr>
          <w:b/>
          <w:i/>
          <w:u w:val="single"/>
        </w:rPr>
        <w:t xml:space="preserve">Išvada. </w:t>
      </w:r>
      <w:r>
        <w:rPr>
          <w:b/>
          <w:i/>
          <w:u w:val="single"/>
        </w:rPr>
        <w:t>D</w:t>
      </w:r>
      <w:r w:rsidR="0014244F" w:rsidRPr="00951B71">
        <w:rPr>
          <w:b/>
          <w:i/>
          <w:u w:val="single"/>
        </w:rPr>
        <w:t xml:space="preserve">augiausiai mokinių renkasi mokytis anglų kalbos, antroji pagal populiarumą yra rusų kalba. 2017-2018 mokslo metais 0,3 % padaugėjo anglų kalbą pasirinkusių mokinių, 0,3 % sumažėjo vokiečių kalbą pasirinkusių mokinių, 0,2 % padaugėjo mokinių, pasirinkusių mokytis rusų kalbą. </w:t>
      </w:r>
    </w:p>
    <w:p w:rsidR="00951B71" w:rsidRDefault="00951B71" w:rsidP="0014244F">
      <w:pPr>
        <w:spacing w:before="120" w:after="120" w:line="276" w:lineRule="auto"/>
        <w:ind w:left="-142" w:firstLine="862"/>
        <w:jc w:val="both"/>
      </w:pPr>
    </w:p>
    <w:p w:rsidR="00951B71" w:rsidRPr="0014244F" w:rsidRDefault="00951B71" w:rsidP="0014244F">
      <w:pPr>
        <w:spacing w:before="120" w:after="120" w:line="276" w:lineRule="auto"/>
        <w:ind w:left="-142" w:firstLine="862"/>
        <w:jc w:val="both"/>
      </w:pPr>
    </w:p>
    <w:p w:rsidR="0014244F" w:rsidRPr="0014244F" w:rsidRDefault="0014244F" w:rsidP="00BA5AF9">
      <w:pPr>
        <w:spacing w:before="120" w:after="120" w:line="360" w:lineRule="auto"/>
        <w:ind w:firstLine="567"/>
        <w:jc w:val="both"/>
        <w:rPr>
          <w:b/>
          <w:bCs/>
        </w:rPr>
      </w:pPr>
      <w:r w:rsidRPr="0014244F">
        <w:rPr>
          <w:b/>
          <w:bCs/>
        </w:rPr>
        <w:t>13.</w:t>
      </w:r>
      <w:r w:rsidR="00FF74DE">
        <w:rPr>
          <w:b/>
          <w:bCs/>
        </w:rPr>
        <w:t xml:space="preserve"> </w:t>
      </w:r>
      <w:r w:rsidRPr="0014244F">
        <w:rPr>
          <w:b/>
          <w:bCs/>
        </w:rPr>
        <w:t xml:space="preserve">Mokinių pasiskirstymas pagal dorinio ugdymo pamokų pasirinkimą. </w:t>
      </w:r>
      <w:r w:rsidRPr="0014244F">
        <w:rPr>
          <w:noProof/>
        </w:rPr>
        <w:drawing>
          <wp:inline distT="0" distB="0" distL="0" distR="0" wp14:anchorId="522EED99" wp14:editId="6D5DF639">
            <wp:extent cx="4476750" cy="2333625"/>
            <wp:effectExtent l="0" t="0" r="0" b="9525"/>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244F" w:rsidRPr="0014244F" w:rsidRDefault="0014244F" w:rsidP="0014244F">
      <w:pPr>
        <w:spacing w:before="120" w:after="120"/>
        <w:ind w:firstLine="567"/>
        <w:jc w:val="center"/>
        <w:rPr>
          <w:b/>
          <w:bCs/>
        </w:rPr>
      </w:pPr>
      <w:r w:rsidRPr="0014244F">
        <w:rPr>
          <w:b/>
          <w:bCs/>
        </w:rPr>
        <w:t>Tikybos ir etikos pamokų pasirinkimas 2017-2018 m.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136"/>
        <w:gridCol w:w="1159"/>
        <w:gridCol w:w="1159"/>
        <w:gridCol w:w="1159"/>
        <w:gridCol w:w="1177"/>
      </w:tblGrid>
      <w:tr w:rsidR="0014244F" w:rsidRPr="0014244F" w:rsidTr="007A0BFB">
        <w:trPr>
          <w:trHeight w:val="606"/>
        </w:trPr>
        <w:tc>
          <w:tcPr>
            <w:tcW w:w="1367" w:type="pct"/>
            <w:shd w:val="clear" w:color="auto" w:fill="CCFFCC"/>
          </w:tcPr>
          <w:p w:rsidR="0014244F" w:rsidRPr="004661F7" w:rsidRDefault="0014244F" w:rsidP="007A0BFB">
            <w:pPr>
              <w:ind w:left="342" w:hanging="342"/>
              <w:jc w:val="center"/>
              <w:rPr>
                <w:b/>
              </w:rPr>
            </w:pPr>
            <w:r w:rsidRPr="004661F7">
              <w:rPr>
                <w:b/>
              </w:rPr>
              <w:t>2017 m. rugsėjo</w:t>
            </w:r>
          </w:p>
          <w:p w:rsidR="0014244F" w:rsidRPr="004661F7" w:rsidRDefault="0014244F" w:rsidP="007A0BFB">
            <w:pPr>
              <w:ind w:left="342" w:hanging="342"/>
              <w:jc w:val="center"/>
              <w:rPr>
                <w:b/>
              </w:rPr>
            </w:pPr>
            <w:r w:rsidRPr="004661F7">
              <w:rPr>
                <w:b/>
              </w:rPr>
              <w:t>1 d. duomenys</w:t>
            </w:r>
          </w:p>
        </w:tc>
        <w:tc>
          <w:tcPr>
            <w:tcW w:w="1143" w:type="pct"/>
            <w:shd w:val="clear" w:color="auto" w:fill="CCFFCC"/>
          </w:tcPr>
          <w:p w:rsidR="0014244F" w:rsidRPr="004661F7" w:rsidRDefault="0014244F" w:rsidP="004661F7">
            <w:pPr>
              <w:jc w:val="center"/>
              <w:rPr>
                <w:b/>
              </w:rPr>
            </w:pPr>
            <w:r w:rsidRPr="004661F7">
              <w:rPr>
                <w:b/>
              </w:rPr>
              <w:t>Iš viso</w:t>
            </w:r>
          </w:p>
        </w:tc>
        <w:tc>
          <w:tcPr>
            <w:tcW w:w="620" w:type="pct"/>
            <w:shd w:val="clear" w:color="auto" w:fill="CCFFCC"/>
          </w:tcPr>
          <w:p w:rsidR="0014244F" w:rsidRPr="004661F7" w:rsidRDefault="0014244F" w:rsidP="007A0BFB">
            <w:pPr>
              <w:jc w:val="center"/>
              <w:rPr>
                <w:b/>
              </w:rPr>
            </w:pPr>
            <w:r w:rsidRPr="004661F7">
              <w:rPr>
                <w:b/>
              </w:rPr>
              <w:t>1-4</w:t>
            </w:r>
          </w:p>
          <w:p w:rsidR="0014244F" w:rsidRPr="004661F7" w:rsidRDefault="0014244F" w:rsidP="007A0BFB">
            <w:pPr>
              <w:jc w:val="center"/>
              <w:rPr>
                <w:b/>
              </w:rPr>
            </w:pPr>
            <w:r w:rsidRPr="004661F7">
              <w:rPr>
                <w:b/>
              </w:rPr>
              <w:t>klasės</w:t>
            </w:r>
          </w:p>
        </w:tc>
        <w:tc>
          <w:tcPr>
            <w:tcW w:w="620" w:type="pct"/>
            <w:shd w:val="clear" w:color="auto" w:fill="CCFFCC"/>
          </w:tcPr>
          <w:p w:rsidR="0014244F" w:rsidRPr="004661F7" w:rsidRDefault="0014244F" w:rsidP="007A0BFB">
            <w:pPr>
              <w:jc w:val="center"/>
              <w:rPr>
                <w:b/>
              </w:rPr>
            </w:pPr>
            <w:r w:rsidRPr="004661F7">
              <w:rPr>
                <w:b/>
              </w:rPr>
              <w:t>5-8</w:t>
            </w:r>
          </w:p>
          <w:p w:rsidR="0014244F" w:rsidRPr="004661F7" w:rsidRDefault="0014244F" w:rsidP="007A0BFB">
            <w:pPr>
              <w:jc w:val="center"/>
              <w:rPr>
                <w:b/>
              </w:rPr>
            </w:pPr>
            <w:r w:rsidRPr="004661F7">
              <w:rPr>
                <w:b/>
              </w:rPr>
              <w:t>klasės</w:t>
            </w:r>
          </w:p>
        </w:tc>
        <w:tc>
          <w:tcPr>
            <w:tcW w:w="620" w:type="pct"/>
            <w:shd w:val="clear" w:color="auto" w:fill="CCFFCC"/>
          </w:tcPr>
          <w:p w:rsidR="0014244F" w:rsidRPr="004661F7" w:rsidRDefault="0014244F" w:rsidP="007A0BFB">
            <w:pPr>
              <w:jc w:val="center"/>
              <w:rPr>
                <w:b/>
              </w:rPr>
            </w:pPr>
            <w:r w:rsidRPr="004661F7">
              <w:rPr>
                <w:b/>
              </w:rPr>
              <w:t>9-10</w:t>
            </w:r>
          </w:p>
          <w:p w:rsidR="0014244F" w:rsidRPr="004661F7" w:rsidRDefault="0014244F" w:rsidP="007A0BFB">
            <w:pPr>
              <w:jc w:val="center"/>
              <w:rPr>
                <w:b/>
              </w:rPr>
            </w:pPr>
            <w:r w:rsidRPr="004661F7">
              <w:rPr>
                <w:b/>
              </w:rPr>
              <w:t>klasės</w:t>
            </w:r>
          </w:p>
        </w:tc>
        <w:tc>
          <w:tcPr>
            <w:tcW w:w="630" w:type="pct"/>
            <w:shd w:val="clear" w:color="auto" w:fill="CCFFCC"/>
          </w:tcPr>
          <w:p w:rsidR="0014244F" w:rsidRPr="004661F7" w:rsidRDefault="0014244F" w:rsidP="007A0BFB">
            <w:pPr>
              <w:jc w:val="center"/>
              <w:rPr>
                <w:b/>
              </w:rPr>
            </w:pPr>
            <w:r w:rsidRPr="004661F7">
              <w:rPr>
                <w:b/>
              </w:rPr>
              <w:t>11-12</w:t>
            </w:r>
          </w:p>
          <w:p w:rsidR="0014244F" w:rsidRPr="004661F7" w:rsidRDefault="0014244F" w:rsidP="007A0BFB">
            <w:pPr>
              <w:jc w:val="center"/>
              <w:rPr>
                <w:b/>
              </w:rPr>
            </w:pPr>
            <w:r w:rsidRPr="004661F7">
              <w:rPr>
                <w:b/>
              </w:rPr>
              <w:t>klasės</w:t>
            </w:r>
          </w:p>
        </w:tc>
      </w:tr>
      <w:tr w:rsidR="0014244F" w:rsidRPr="0014244F" w:rsidTr="007A0BFB">
        <w:tc>
          <w:tcPr>
            <w:tcW w:w="1367" w:type="pct"/>
          </w:tcPr>
          <w:p w:rsidR="0014244F" w:rsidRPr="0014244F" w:rsidRDefault="0014244F" w:rsidP="007A0BFB">
            <w:pPr>
              <w:ind w:left="342" w:hanging="342"/>
              <w:jc w:val="center"/>
              <w:rPr>
                <w:b/>
                <w:sz w:val="20"/>
                <w:szCs w:val="20"/>
              </w:rPr>
            </w:pPr>
            <w:r w:rsidRPr="0014244F">
              <w:rPr>
                <w:b/>
                <w:sz w:val="20"/>
                <w:szCs w:val="20"/>
              </w:rPr>
              <w:t>Iš viso</w:t>
            </w:r>
          </w:p>
        </w:tc>
        <w:tc>
          <w:tcPr>
            <w:tcW w:w="1143" w:type="pct"/>
          </w:tcPr>
          <w:p w:rsidR="0014244F" w:rsidRPr="0014244F" w:rsidRDefault="0014244F" w:rsidP="007A0BFB">
            <w:pPr>
              <w:jc w:val="center"/>
              <w:rPr>
                <w:b/>
                <w:sz w:val="20"/>
                <w:szCs w:val="20"/>
              </w:rPr>
            </w:pPr>
            <w:r w:rsidRPr="0014244F">
              <w:rPr>
                <w:b/>
                <w:sz w:val="20"/>
                <w:szCs w:val="20"/>
              </w:rPr>
              <w:t>3572</w:t>
            </w:r>
          </w:p>
        </w:tc>
        <w:tc>
          <w:tcPr>
            <w:tcW w:w="620" w:type="pct"/>
          </w:tcPr>
          <w:p w:rsidR="0014244F" w:rsidRPr="0014244F" w:rsidRDefault="0014244F" w:rsidP="007A0BFB">
            <w:pPr>
              <w:jc w:val="center"/>
              <w:rPr>
                <w:b/>
                <w:sz w:val="20"/>
                <w:szCs w:val="20"/>
              </w:rPr>
            </w:pPr>
            <w:r w:rsidRPr="0014244F">
              <w:rPr>
                <w:b/>
                <w:sz w:val="20"/>
                <w:szCs w:val="20"/>
              </w:rPr>
              <w:t>1113</w:t>
            </w:r>
          </w:p>
        </w:tc>
        <w:tc>
          <w:tcPr>
            <w:tcW w:w="620" w:type="pct"/>
          </w:tcPr>
          <w:p w:rsidR="0014244F" w:rsidRPr="0014244F" w:rsidRDefault="0014244F" w:rsidP="007A0BFB">
            <w:pPr>
              <w:jc w:val="center"/>
              <w:rPr>
                <w:b/>
                <w:sz w:val="20"/>
                <w:szCs w:val="20"/>
              </w:rPr>
            </w:pPr>
            <w:r w:rsidRPr="0014244F">
              <w:rPr>
                <w:b/>
                <w:sz w:val="20"/>
                <w:szCs w:val="20"/>
              </w:rPr>
              <w:t>1274</w:t>
            </w:r>
          </w:p>
        </w:tc>
        <w:tc>
          <w:tcPr>
            <w:tcW w:w="620" w:type="pct"/>
          </w:tcPr>
          <w:p w:rsidR="0014244F" w:rsidRPr="0014244F" w:rsidRDefault="0014244F" w:rsidP="007A0BFB">
            <w:pPr>
              <w:jc w:val="center"/>
              <w:rPr>
                <w:b/>
                <w:sz w:val="20"/>
                <w:szCs w:val="20"/>
              </w:rPr>
            </w:pPr>
            <w:r w:rsidRPr="0014244F">
              <w:rPr>
                <w:b/>
                <w:sz w:val="20"/>
                <w:szCs w:val="20"/>
              </w:rPr>
              <w:t>650</w:t>
            </w:r>
          </w:p>
        </w:tc>
        <w:tc>
          <w:tcPr>
            <w:tcW w:w="630" w:type="pct"/>
          </w:tcPr>
          <w:p w:rsidR="0014244F" w:rsidRPr="0014244F" w:rsidRDefault="0014244F" w:rsidP="007A0BFB">
            <w:pPr>
              <w:jc w:val="center"/>
              <w:rPr>
                <w:b/>
                <w:sz w:val="20"/>
                <w:szCs w:val="20"/>
              </w:rPr>
            </w:pPr>
            <w:r w:rsidRPr="0014244F">
              <w:rPr>
                <w:b/>
                <w:sz w:val="20"/>
                <w:szCs w:val="20"/>
              </w:rPr>
              <w:t>535</w:t>
            </w:r>
          </w:p>
        </w:tc>
      </w:tr>
      <w:tr w:rsidR="0014244F" w:rsidRPr="0014244F" w:rsidTr="007A0BFB">
        <w:trPr>
          <w:trHeight w:val="167"/>
        </w:trPr>
        <w:tc>
          <w:tcPr>
            <w:tcW w:w="1367" w:type="pct"/>
          </w:tcPr>
          <w:p w:rsidR="0014244F" w:rsidRPr="0014244F" w:rsidRDefault="0014244F" w:rsidP="007A0BFB">
            <w:pPr>
              <w:ind w:left="342" w:hanging="342"/>
              <w:jc w:val="center"/>
              <w:rPr>
                <w:sz w:val="20"/>
                <w:szCs w:val="20"/>
              </w:rPr>
            </w:pPr>
            <w:r w:rsidRPr="0014244F">
              <w:rPr>
                <w:sz w:val="20"/>
                <w:szCs w:val="20"/>
              </w:rPr>
              <w:t>Tikyba</w:t>
            </w:r>
          </w:p>
        </w:tc>
        <w:tc>
          <w:tcPr>
            <w:tcW w:w="1143" w:type="pct"/>
          </w:tcPr>
          <w:p w:rsidR="0014244F" w:rsidRPr="0014244F" w:rsidRDefault="0014244F" w:rsidP="007A0BFB">
            <w:pPr>
              <w:jc w:val="center"/>
              <w:rPr>
                <w:sz w:val="20"/>
                <w:szCs w:val="20"/>
              </w:rPr>
            </w:pPr>
            <w:r w:rsidRPr="0014244F">
              <w:rPr>
                <w:sz w:val="20"/>
                <w:szCs w:val="20"/>
              </w:rPr>
              <w:t>2388</w:t>
            </w:r>
          </w:p>
        </w:tc>
        <w:tc>
          <w:tcPr>
            <w:tcW w:w="620" w:type="pct"/>
          </w:tcPr>
          <w:p w:rsidR="0014244F" w:rsidRPr="0014244F" w:rsidRDefault="0014244F" w:rsidP="007A0BFB">
            <w:pPr>
              <w:jc w:val="center"/>
              <w:rPr>
                <w:sz w:val="20"/>
                <w:szCs w:val="20"/>
              </w:rPr>
            </w:pPr>
            <w:r w:rsidRPr="0014244F">
              <w:rPr>
                <w:sz w:val="20"/>
                <w:szCs w:val="20"/>
              </w:rPr>
              <w:t>723</w:t>
            </w:r>
          </w:p>
        </w:tc>
        <w:tc>
          <w:tcPr>
            <w:tcW w:w="620" w:type="pct"/>
          </w:tcPr>
          <w:p w:rsidR="0014244F" w:rsidRPr="0014244F" w:rsidRDefault="0014244F" w:rsidP="007A0BFB">
            <w:pPr>
              <w:jc w:val="center"/>
              <w:rPr>
                <w:sz w:val="20"/>
                <w:szCs w:val="20"/>
              </w:rPr>
            </w:pPr>
            <w:r w:rsidRPr="0014244F">
              <w:rPr>
                <w:sz w:val="20"/>
                <w:szCs w:val="20"/>
              </w:rPr>
              <w:t>909</w:t>
            </w:r>
          </w:p>
        </w:tc>
        <w:tc>
          <w:tcPr>
            <w:tcW w:w="620" w:type="pct"/>
          </w:tcPr>
          <w:p w:rsidR="0014244F" w:rsidRPr="0014244F" w:rsidRDefault="0014244F" w:rsidP="007A0BFB">
            <w:pPr>
              <w:jc w:val="center"/>
              <w:rPr>
                <w:sz w:val="20"/>
                <w:szCs w:val="20"/>
              </w:rPr>
            </w:pPr>
            <w:r w:rsidRPr="0014244F">
              <w:rPr>
                <w:sz w:val="20"/>
                <w:szCs w:val="20"/>
              </w:rPr>
              <w:t>417</w:t>
            </w:r>
          </w:p>
        </w:tc>
        <w:tc>
          <w:tcPr>
            <w:tcW w:w="630" w:type="pct"/>
          </w:tcPr>
          <w:p w:rsidR="0014244F" w:rsidRPr="0014244F" w:rsidRDefault="0014244F" w:rsidP="007A0BFB">
            <w:pPr>
              <w:jc w:val="center"/>
              <w:rPr>
                <w:sz w:val="20"/>
                <w:szCs w:val="20"/>
              </w:rPr>
            </w:pPr>
            <w:r w:rsidRPr="0014244F">
              <w:rPr>
                <w:sz w:val="20"/>
                <w:szCs w:val="20"/>
              </w:rPr>
              <w:t>339</w:t>
            </w:r>
          </w:p>
        </w:tc>
      </w:tr>
      <w:tr w:rsidR="0014244F" w:rsidRPr="0014244F" w:rsidTr="007A0BFB">
        <w:trPr>
          <w:trHeight w:val="90"/>
        </w:trPr>
        <w:tc>
          <w:tcPr>
            <w:tcW w:w="1367" w:type="pct"/>
          </w:tcPr>
          <w:p w:rsidR="0014244F" w:rsidRPr="0014244F" w:rsidRDefault="0014244F" w:rsidP="007A0BFB">
            <w:pPr>
              <w:ind w:left="342" w:hanging="342"/>
              <w:jc w:val="center"/>
              <w:rPr>
                <w:sz w:val="20"/>
                <w:szCs w:val="20"/>
              </w:rPr>
            </w:pPr>
            <w:r w:rsidRPr="0014244F">
              <w:rPr>
                <w:sz w:val="20"/>
                <w:szCs w:val="20"/>
              </w:rPr>
              <w:t>Etika</w:t>
            </w:r>
          </w:p>
        </w:tc>
        <w:tc>
          <w:tcPr>
            <w:tcW w:w="1143" w:type="pct"/>
          </w:tcPr>
          <w:p w:rsidR="0014244F" w:rsidRPr="0014244F" w:rsidRDefault="0014244F" w:rsidP="007A0BFB">
            <w:pPr>
              <w:jc w:val="center"/>
              <w:rPr>
                <w:sz w:val="20"/>
                <w:szCs w:val="20"/>
              </w:rPr>
            </w:pPr>
            <w:r w:rsidRPr="0014244F">
              <w:rPr>
                <w:sz w:val="20"/>
                <w:szCs w:val="20"/>
              </w:rPr>
              <w:t>1184</w:t>
            </w:r>
          </w:p>
        </w:tc>
        <w:tc>
          <w:tcPr>
            <w:tcW w:w="620" w:type="pct"/>
          </w:tcPr>
          <w:p w:rsidR="0014244F" w:rsidRPr="0014244F" w:rsidRDefault="0014244F" w:rsidP="007A0BFB">
            <w:pPr>
              <w:jc w:val="center"/>
              <w:rPr>
                <w:sz w:val="20"/>
                <w:szCs w:val="20"/>
              </w:rPr>
            </w:pPr>
            <w:r w:rsidRPr="0014244F">
              <w:rPr>
                <w:sz w:val="20"/>
                <w:szCs w:val="20"/>
              </w:rPr>
              <w:t>390</w:t>
            </w:r>
          </w:p>
        </w:tc>
        <w:tc>
          <w:tcPr>
            <w:tcW w:w="620" w:type="pct"/>
          </w:tcPr>
          <w:p w:rsidR="0014244F" w:rsidRPr="0014244F" w:rsidRDefault="0014244F" w:rsidP="007A0BFB">
            <w:pPr>
              <w:jc w:val="center"/>
              <w:rPr>
                <w:sz w:val="20"/>
                <w:szCs w:val="20"/>
              </w:rPr>
            </w:pPr>
            <w:r w:rsidRPr="0014244F">
              <w:rPr>
                <w:sz w:val="20"/>
                <w:szCs w:val="20"/>
              </w:rPr>
              <w:t>365</w:t>
            </w:r>
          </w:p>
        </w:tc>
        <w:tc>
          <w:tcPr>
            <w:tcW w:w="620" w:type="pct"/>
          </w:tcPr>
          <w:p w:rsidR="0014244F" w:rsidRPr="0014244F" w:rsidRDefault="0014244F" w:rsidP="007A0BFB">
            <w:pPr>
              <w:jc w:val="center"/>
              <w:rPr>
                <w:sz w:val="20"/>
                <w:szCs w:val="20"/>
              </w:rPr>
            </w:pPr>
            <w:r w:rsidRPr="0014244F">
              <w:rPr>
                <w:sz w:val="20"/>
                <w:szCs w:val="20"/>
              </w:rPr>
              <w:t>233</w:t>
            </w:r>
          </w:p>
        </w:tc>
        <w:tc>
          <w:tcPr>
            <w:tcW w:w="630" w:type="pct"/>
          </w:tcPr>
          <w:p w:rsidR="0014244F" w:rsidRPr="0014244F" w:rsidRDefault="0014244F" w:rsidP="007A0BFB">
            <w:pPr>
              <w:jc w:val="center"/>
              <w:rPr>
                <w:sz w:val="20"/>
                <w:szCs w:val="20"/>
              </w:rPr>
            </w:pPr>
            <w:r w:rsidRPr="0014244F">
              <w:rPr>
                <w:sz w:val="20"/>
                <w:szCs w:val="20"/>
              </w:rPr>
              <w:t>196</w:t>
            </w:r>
          </w:p>
        </w:tc>
      </w:tr>
    </w:tbl>
    <w:p w:rsidR="004D112A" w:rsidRDefault="004D112A" w:rsidP="004D112A">
      <w:pPr>
        <w:spacing w:before="120" w:after="120" w:line="276" w:lineRule="auto"/>
        <w:ind w:left="-120" w:firstLine="840"/>
        <w:jc w:val="both"/>
        <w:rPr>
          <w:b/>
          <w:i/>
          <w:u w:val="single"/>
        </w:rPr>
      </w:pPr>
    </w:p>
    <w:p w:rsidR="004D112A" w:rsidRPr="004D112A" w:rsidRDefault="004D112A" w:rsidP="000B2BF6">
      <w:pPr>
        <w:spacing w:before="120" w:after="120" w:line="276" w:lineRule="auto"/>
        <w:ind w:left="-120"/>
        <w:jc w:val="both"/>
        <w:rPr>
          <w:b/>
          <w:i/>
          <w:u w:val="single"/>
        </w:rPr>
      </w:pPr>
      <w:r w:rsidRPr="004D112A">
        <w:rPr>
          <w:b/>
          <w:i/>
          <w:u w:val="single"/>
        </w:rPr>
        <w:t>Išvada.</w:t>
      </w:r>
      <w:r w:rsidR="00C25DA2">
        <w:rPr>
          <w:b/>
          <w:i/>
          <w:u w:val="single"/>
        </w:rPr>
        <w:t xml:space="preserve"> P</w:t>
      </w:r>
      <w:r w:rsidRPr="004D112A">
        <w:rPr>
          <w:b/>
          <w:i/>
          <w:u w:val="single"/>
        </w:rPr>
        <w:t>adaugėjo mokinių, pasirinkusių tikybos pamokas ir 0,3 % sumažėjo mokinių, pasirinkusių etikos pamokas.</w:t>
      </w:r>
    </w:p>
    <w:p w:rsidR="0014244F" w:rsidRPr="0014244F" w:rsidRDefault="0014244F" w:rsidP="0014244F">
      <w:pPr>
        <w:spacing w:before="120" w:after="120"/>
        <w:jc w:val="both"/>
      </w:pPr>
    </w:p>
    <w:p w:rsidR="0014244F" w:rsidRPr="0014244F" w:rsidRDefault="0014244F" w:rsidP="0014244F">
      <w:pPr>
        <w:spacing w:before="120" w:after="120"/>
        <w:ind w:left="-142" w:right="-82" w:firstLine="720"/>
        <w:jc w:val="both"/>
        <w:rPr>
          <w:b/>
          <w:bCs/>
        </w:rPr>
      </w:pPr>
      <w:r w:rsidRPr="0014244F">
        <w:rPr>
          <w:b/>
          <w:bCs/>
        </w:rPr>
        <w:t xml:space="preserve"> 14. Neformalusis vaikų švietimas.</w:t>
      </w:r>
      <w:r w:rsidRPr="0014244F">
        <w:t xml:space="preserve"> Neformaliojo vaikų švietimo įstaigose mokinių skaičiaus kaita kelerius pastaruosius metus buvo nedidelė. 2017 m. spalio 1 d. Raseinių meno mokykloje mokėsi 395 mokiniai (lyginant su praėjusiais metais 15 mokinių mažiau). Raseinių kūno kultūros ir sporto centre vaikų skaičius padidėjo 2 mokiniais (2016 m. buvo 529, 2017 m. – 531). Iš viso neformaliojo vaikų švietimo įstaigas 2017-2018 m. lanko 926 (13 mokinių mažiau nei 2015-2016 mokslo metais). </w:t>
      </w:r>
    </w:p>
    <w:p w:rsidR="0014244F" w:rsidRPr="0014244F" w:rsidRDefault="0014244F" w:rsidP="0014244F">
      <w:pPr>
        <w:spacing w:before="120" w:after="120"/>
        <w:jc w:val="center"/>
        <w:rPr>
          <w:b/>
          <w:bCs/>
        </w:rPr>
      </w:pPr>
      <w:r w:rsidRPr="0014244F">
        <w:rPr>
          <w:b/>
          <w:bCs/>
        </w:rPr>
        <w:t>Mokinių skaičiaus kaita neformaliojo vaikų švietimo mokyklose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77"/>
        <w:gridCol w:w="3258"/>
        <w:gridCol w:w="4907"/>
      </w:tblGrid>
      <w:tr w:rsidR="0014244F" w:rsidRPr="0014244F" w:rsidTr="007A0BFB">
        <w:trPr>
          <w:trHeight w:val="420"/>
        </w:trPr>
        <w:tc>
          <w:tcPr>
            <w:tcW w:w="1185" w:type="dxa"/>
            <w:vMerge w:val="restart"/>
            <w:shd w:val="clear" w:color="auto" w:fill="CCFFCC"/>
            <w:tcMar>
              <w:top w:w="0" w:type="dxa"/>
              <w:left w:w="108" w:type="dxa"/>
              <w:bottom w:w="0" w:type="dxa"/>
              <w:right w:w="108" w:type="dxa"/>
            </w:tcMar>
          </w:tcPr>
          <w:p w:rsidR="0014244F" w:rsidRPr="0014244F" w:rsidRDefault="0014244F" w:rsidP="007A0BFB">
            <w:pPr>
              <w:ind w:left="-357"/>
              <w:jc w:val="center"/>
              <w:rPr>
                <w:lang w:val="fi-FI"/>
              </w:rPr>
            </w:pPr>
          </w:p>
          <w:p w:rsidR="0014244F" w:rsidRPr="0014244F" w:rsidRDefault="0014244F" w:rsidP="007A0BFB">
            <w:pPr>
              <w:ind w:left="-357"/>
              <w:jc w:val="center"/>
              <w:rPr>
                <w:lang w:val="fi-FI"/>
              </w:rPr>
            </w:pPr>
            <w:r w:rsidRPr="0014244F">
              <w:rPr>
                <w:lang w:val="fi-FI"/>
              </w:rPr>
              <w:t xml:space="preserve">           </w:t>
            </w:r>
          </w:p>
          <w:p w:rsidR="0014244F" w:rsidRPr="0014244F" w:rsidRDefault="0014244F" w:rsidP="007A0BFB">
            <w:pPr>
              <w:rPr>
                <w:lang w:val="pt-PT"/>
              </w:rPr>
            </w:pPr>
            <w:r w:rsidRPr="0014244F">
              <w:rPr>
                <w:lang w:val="fi-FI"/>
              </w:rPr>
              <w:t xml:space="preserve">   </w:t>
            </w:r>
            <w:r w:rsidRPr="0014244F">
              <w:rPr>
                <w:lang w:val="pt-PT"/>
              </w:rPr>
              <w:t>Metai</w:t>
            </w:r>
          </w:p>
        </w:tc>
        <w:tc>
          <w:tcPr>
            <w:tcW w:w="8298" w:type="dxa"/>
            <w:gridSpan w:val="2"/>
            <w:shd w:val="clear" w:color="auto" w:fill="CCFFCC"/>
            <w:tcMar>
              <w:top w:w="0" w:type="dxa"/>
              <w:left w:w="108" w:type="dxa"/>
              <w:bottom w:w="0" w:type="dxa"/>
              <w:right w:w="108" w:type="dxa"/>
            </w:tcMar>
          </w:tcPr>
          <w:p w:rsidR="0014244F" w:rsidRPr="0014244F" w:rsidRDefault="0014244F" w:rsidP="007A0BFB">
            <w:pPr>
              <w:ind w:left="-357"/>
              <w:jc w:val="center"/>
              <w:rPr>
                <w:lang w:val="pt-PT"/>
              </w:rPr>
            </w:pPr>
            <w:r w:rsidRPr="0014244F">
              <w:rPr>
                <w:lang w:val="pt-PT"/>
              </w:rPr>
              <w:t>Mokinių skaičius (2017-10-01 duomenys)</w:t>
            </w:r>
          </w:p>
        </w:tc>
      </w:tr>
      <w:tr w:rsidR="0014244F" w:rsidRPr="0014244F" w:rsidTr="007A0BFB">
        <w:trPr>
          <w:trHeight w:val="570"/>
        </w:trPr>
        <w:tc>
          <w:tcPr>
            <w:tcW w:w="1185" w:type="dxa"/>
            <w:vMerge/>
            <w:shd w:val="clear" w:color="auto" w:fill="CCFFCC"/>
            <w:vAlign w:val="center"/>
          </w:tcPr>
          <w:p w:rsidR="0014244F" w:rsidRPr="0014244F" w:rsidRDefault="0014244F" w:rsidP="007A0BFB">
            <w:pPr>
              <w:ind w:left="-357"/>
              <w:jc w:val="center"/>
              <w:rPr>
                <w:lang w:val="pt-PT"/>
              </w:rPr>
            </w:pPr>
          </w:p>
        </w:tc>
        <w:tc>
          <w:tcPr>
            <w:tcW w:w="3306" w:type="dxa"/>
            <w:shd w:val="clear" w:color="auto" w:fill="CCFFCC"/>
            <w:tcMar>
              <w:top w:w="0" w:type="dxa"/>
              <w:left w:w="108" w:type="dxa"/>
              <w:bottom w:w="0" w:type="dxa"/>
              <w:right w:w="108" w:type="dxa"/>
            </w:tcMar>
          </w:tcPr>
          <w:p w:rsidR="0014244F" w:rsidRPr="0014244F" w:rsidRDefault="0014244F" w:rsidP="007A0BFB">
            <w:pPr>
              <w:ind w:left="-357"/>
              <w:jc w:val="center"/>
              <w:rPr>
                <w:lang w:val="pt-PT"/>
              </w:rPr>
            </w:pPr>
            <w:r w:rsidRPr="0014244F">
              <w:rPr>
                <w:lang w:val="pt-PT"/>
              </w:rPr>
              <w:t>Raseinių meno mokykloje</w:t>
            </w:r>
          </w:p>
        </w:tc>
        <w:tc>
          <w:tcPr>
            <w:tcW w:w="4992" w:type="dxa"/>
            <w:shd w:val="clear" w:color="auto" w:fill="CCFFCC"/>
            <w:tcMar>
              <w:top w:w="0" w:type="dxa"/>
              <w:left w:w="108" w:type="dxa"/>
              <w:bottom w:w="0" w:type="dxa"/>
              <w:right w:w="108" w:type="dxa"/>
            </w:tcMar>
          </w:tcPr>
          <w:p w:rsidR="0014244F" w:rsidRPr="0014244F" w:rsidRDefault="0014244F" w:rsidP="007A0BFB">
            <w:pPr>
              <w:ind w:left="-357"/>
              <w:jc w:val="center"/>
              <w:rPr>
                <w:lang w:val="pt-PT"/>
              </w:rPr>
            </w:pPr>
            <w:r w:rsidRPr="0014244F">
              <w:rPr>
                <w:lang w:val="pt-PT"/>
              </w:rPr>
              <w:t>Raseinių kūno kultūros ir sporto centre</w:t>
            </w:r>
          </w:p>
        </w:tc>
      </w:tr>
      <w:tr w:rsidR="0014244F" w:rsidRPr="0014244F" w:rsidTr="007A0BFB">
        <w:tc>
          <w:tcPr>
            <w:tcW w:w="1185" w:type="dxa"/>
            <w:tcMar>
              <w:top w:w="0" w:type="dxa"/>
              <w:left w:w="108" w:type="dxa"/>
              <w:bottom w:w="0" w:type="dxa"/>
              <w:right w:w="108" w:type="dxa"/>
            </w:tcMar>
          </w:tcPr>
          <w:p w:rsidR="0014244F" w:rsidRPr="0014244F" w:rsidRDefault="0014244F" w:rsidP="007A0BFB">
            <w:pPr>
              <w:ind w:left="-122"/>
              <w:jc w:val="center"/>
              <w:rPr>
                <w:sz w:val="20"/>
                <w:szCs w:val="20"/>
                <w:lang w:val="pt-PT"/>
              </w:rPr>
            </w:pPr>
            <w:r w:rsidRPr="0014244F">
              <w:rPr>
                <w:sz w:val="20"/>
                <w:szCs w:val="20"/>
                <w:lang w:val="pt-PT"/>
              </w:rPr>
              <w:t>2015</w:t>
            </w:r>
          </w:p>
        </w:tc>
        <w:tc>
          <w:tcPr>
            <w:tcW w:w="3306" w:type="dxa"/>
            <w:tcMar>
              <w:top w:w="0" w:type="dxa"/>
              <w:left w:w="108" w:type="dxa"/>
              <w:bottom w:w="0" w:type="dxa"/>
              <w:right w:w="108" w:type="dxa"/>
            </w:tcMar>
          </w:tcPr>
          <w:p w:rsidR="0014244F" w:rsidRPr="0014244F" w:rsidRDefault="0014244F" w:rsidP="007A0BFB">
            <w:pPr>
              <w:ind w:left="-357"/>
              <w:jc w:val="center"/>
              <w:rPr>
                <w:sz w:val="20"/>
                <w:szCs w:val="20"/>
                <w:lang w:val="pt-PT"/>
              </w:rPr>
            </w:pPr>
            <w:r w:rsidRPr="0014244F">
              <w:rPr>
                <w:sz w:val="20"/>
                <w:szCs w:val="20"/>
                <w:lang w:val="pt-PT"/>
              </w:rPr>
              <w:t>403</w:t>
            </w:r>
          </w:p>
        </w:tc>
        <w:tc>
          <w:tcPr>
            <w:tcW w:w="4992" w:type="dxa"/>
            <w:tcMar>
              <w:top w:w="0" w:type="dxa"/>
              <w:left w:w="108" w:type="dxa"/>
              <w:bottom w:w="0" w:type="dxa"/>
              <w:right w:w="108" w:type="dxa"/>
            </w:tcMar>
          </w:tcPr>
          <w:p w:rsidR="0014244F" w:rsidRPr="0014244F" w:rsidRDefault="0014244F" w:rsidP="007A0BFB">
            <w:pPr>
              <w:ind w:left="-357"/>
              <w:jc w:val="center"/>
              <w:rPr>
                <w:sz w:val="20"/>
                <w:szCs w:val="20"/>
                <w:lang w:val="pt-PT"/>
              </w:rPr>
            </w:pPr>
            <w:r w:rsidRPr="0014244F">
              <w:rPr>
                <w:sz w:val="20"/>
                <w:szCs w:val="20"/>
                <w:lang w:val="pt-PT"/>
              </w:rPr>
              <w:t>480</w:t>
            </w:r>
          </w:p>
        </w:tc>
      </w:tr>
      <w:tr w:rsidR="0014244F" w:rsidRPr="0014244F" w:rsidTr="007A0BFB">
        <w:tc>
          <w:tcPr>
            <w:tcW w:w="1185" w:type="dxa"/>
            <w:tcMar>
              <w:top w:w="0" w:type="dxa"/>
              <w:left w:w="108" w:type="dxa"/>
              <w:bottom w:w="0" w:type="dxa"/>
              <w:right w:w="108" w:type="dxa"/>
            </w:tcMar>
          </w:tcPr>
          <w:p w:rsidR="0014244F" w:rsidRPr="0014244F" w:rsidRDefault="0014244F" w:rsidP="007A0BFB">
            <w:pPr>
              <w:ind w:left="-122"/>
              <w:jc w:val="center"/>
              <w:rPr>
                <w:sz w:val="20"/>
                <w:szCs w:val="20"/>
                <w:lang w:val="pt-PT"/>
              </w:rPr>
            </w:pPr>
            <w:r w:rsidRPr="0014244F">
              <w:rPr>
                <w:sz w:val="20"/>
                <w:szCs w:val="20"/>
                <w:lang w:val="pt-PT"/>
              </w:rPr>
              <w:t>2016</w:t>
            </w:r>
          </w:p>
        </w:tc>
        <w:tc>
          <w:tcPr>
            <w:tcW w:w="3306" w:type="dxa"/>
            <w:tcMar>
              <w:top w:w="0" w:type="dxa"/>
              <w:left w:w="108" w:type="dxa"/>
              <w:bottom w:w="0" w:type="dxa"/>
              <w:right w:w="108" w:type="dxa"/>
            </w:tcMar>
          </w:tcPr>
          <w:p w:rsidR="0014244F" w:rsidRPr="0014244F" w:rsidRDefault="0014244F" w:rsidP="007A0BFB">
            <w:pPr>
              <w:ind w:left="-357"/>
              <w:jc w:val="center"/>
              <w:rPr>
                <w:sz w:val="20"/>
                <w:szCs w:val="20"/>
                <w:lang w:val="pt-PT"/>
              </w:rPr>
            </w:pPr>
            <w:r w:rsidRPr="0014244F">
              <w:rPr>
                <w:sz w:val="20"/>
                <w:szCs w:val="20"/>
                <w:lang w:val="pt-PT"/>
              </w:rPr>
              <w:t>410</w:t>
            </w:r>
          </w:p>
        </w:tc>
        <w:tc>
          <w:tcPr>
            <w:tcW w:w="4992" w:type="dxa"/>
            <w:tcMar>
              <w:top w:w="0" w:type="dxa"/>
              <w:left w:w="108" w:type="dxa"/>
              <w:bottom w:w="0" w:type="dxa"/>
              <w:right w:w="108" w:type="dxa"/>
            </w:tcMar>
          </w:tcPr>
          <w:p w:rsidR="0014244F" w:rsidRPr="0014244F" w:rsidRDefault="0014244F" w:rsidP="007A0BFB">
            <w:pPr>
              <w:ind w:left="-357"/>
              <w:jc w:val="center"/>
              <w:rPr>
                <w:sz w:val="20"/>
                <w:szCs w:val="20"/>
                <w:lang w:val="pt-PT"/>
              </w:rPr>
            </w:pPr>
            <w:r w:rsidRPr="0014244F">
              <w:rPr>
                <w:sz w:val="20"/>
                <w:szCs w:val="20"/>
                <w:lang w:val="pt-PT"/>
              </w:rPr>
              <w:t>529</w:t>
            </w:r>
          </w:p>
        </w:tc>
      </w:tr>
      <w:tr w:rsidR="0014244F" w:rsidRPr="0014244F" w:rsidTr="007A0BFB">
        <w:tc>
          <w:tcPr>
            <w:tcW w:w="1185" w:type="dxa"/>
            <w:tcMar>
              <w:top w:w="0" w:type="dxa"/>
              <w:left w:w="108" w:type="dxa"/>
              <w:bottom w:w="0" w:type="dxa"/>
              <w:right w:w="108" w:type="dxa"/>
            </w:tcMar>
          </w:tcPr>
          <w:p w:rsidR="0014244F" w:rsidRPr="0014244F" w:rsidRDefault="0014244F" w:rsidP="007A0BFB">
            <w:pPr>
              <w:ind w:left="-122"/>
              <w:jc w:val="center"/>
              <w:rPr>
                <w:sz w:val="20"/>
                <w:szCs w:val="20"/>
                <w:lang w:val="pt-PT"/>
              </w:rPr>
            </w:pPr>
            <w:r w:rsidRPr="0014244F">
              <w:rPr>
                <w:sz w:val="20"/>
                <w:szCs w:val="20"/>
                <w:lang w:val="pt-PT"/>
              </w:rPr>
              <w:t>2017</w:t>
            </w:r>
          </w:p>
        </w:tc>
        <w:tc>
          <w:tcPr>
            <w:tcW w:w="3306" w:type="dxa"/>
            <w:tcMar>
              <w:top w:w="0" w:type="dxa"/>
              <w:left w:w="108" w:type="dxa"/>
              <w:bottom w:w="0" w:type="dxa"/>
              <w:right w:w="108" w:type="dxa"/>
            </w:tcMar>
          </w:tcPr>
          <w:p w:rsidR="0014244F" w:rsidRPr="0014244F" w:rsidRDefault="0014244F" w:rsidP="007A0BFB">
            <w:pPr>
              <w:ind w:left="-357"/>
              <w:jc w:val="center"/>
              <w:rPr>
                <w:sz w:val="20"/>
                <w:szCs w:val="20"/>
                <w:lang w:val="pt-PT"/>
              </w:rPr>
            </w:pPr>
            <w:r w:rsidRPr="0014244F">
              <w:rPr>
                <w:sz w:val="20"/>
                <w:szCs w:val="20"/>
                <w:lang w:val="pt-PT"/>
              </w:rPr>
              <w:t>395</w:t>
            </w:r>
          </w:p>
        </w:tc>
        <w:tc>
          <w:tcPr>
            <w:tcW w:w="4992" w:type="dxa"/>
            <w:tcMar>
              <w:top w:w="0" w:type="dxa"/>
              <w:left w:w="108" w:type="dxa"/>
              <w:bottom w:w="0" w:type="dxa"/>
              <w:right w:w="108" w:type="dxa"/>
            </w:tcMar>
          </w:tcPr>
          <w:p w:rsidR="0014244F" w:rsidRPr="0014244F" w:rsidRDefault="0014244F" w:rsidP="007A0BFB">
            <w:pPr>
              <w:ind w:left="-357"/>
              <w:jc w:val="center"/>
              <w:rPr>
                <w:sz w:val="20"/>
                <w:szCs w:val="20"/>
                <w:lang w:val="pt-PT"/>
              </w:rPr>
            </w:pPr>
            <w:r w:rsidRPr="0014244F">
              <w:rPr>
                <w:sz w:val="20"/>
                <w:szCs w:val="20"/>
                <w:lang w:val="pt-PT"/>
              </w:rPr>
              <w:t>531</w:t>
            </w:r>
          </w:p>
        </w:tc>
      </w:tr>
    </w:tbl>
    <w:p w:rsidR="00163E32" w:rsidRDefault="00163E32" w:rsidP="0014244F">
      <w:pPr>
        <w:spacing w:before="120" w:after="120"/>
        <w:ind w:right="-82" w:firstLine="720"/>
        <w:jc w:val="both"/>
      </w:pPr>
    </w:p>
    <w:p w:rsidR="0014244F" w:rsidRPr="0014244F" w:rsidRDefault="0014244F" w:rsidP="0014244F">
      <w:pPr>
        <w:spacing w:line="276" w:lineRule="auto"/>
        <w:ind w:left="-142" w:firstLine="862"/>
        <w:jc w:val="both"/>
      </w:pPr>
      <w:r w:rsidRPr="0014244F">
        <w:t>Lyginant su 2016 metais bendrojo ugdymo mokyklose 24 valandomis padidėjo nepanaudotų neformaliojo švietimo valandų skaičius (2016 m. buvo 21 nepanaudota neformaliojo švietimo valanda, 2017 m. – 4</w:t>
      </w:r>
      <w:r w:rsidR="00163E32">
        <w:t>5</w:t>
      </w:r>
      <w:r w:rsidRPr="0014244F">
        <w:t xml:space="preserve"> nepanaudotos neformaliojo švietimo valandos).</w:t>
      </w:r>
    </w:p>
    <w:p w:rsidR="0014244F" w:rsidRDefault="0014244F" w:rsidP="0014244F">
      <w:pPr>
        <w:spacing w:line="276" w:lineRule="auto"/>
        <w:ind w:left="-142" w:firstLine="862"/>
        <w:jc w:val="both"/>
      </w:pPr>
    </w:p>
    <w:p w:rsidR="004D112A" w:rsidRDefault="004D112A" w:rsidP="0014244F">
      <w:pPr>
        <w:spacing w:line="276" w:lineRule="auto"/>
        <w:ind w:left="-142" w:firstLine="862"/>
        <w:jc w:val="both"/>
      </w:pPr>
    </w:p>
    <w:p w:rsidR="000B2BF6" w:rsidRDefault="000B2BF6" w:rsidP="0014244F">
      <w:pPr>
        <w:spacing w:line="276" w:lineRule="auto"/>
        <w:ind w:left="-142" w:firstLine="862"/>
        <w:jc w:val="both"/>
      </w:pPr>
    </w:p>
    <w:p w:rsidR="00FF74DE" w:rsidRPr="0014244F" w:rsidRDefault="00FF74DE" w:rsidP="0014244F">
      <w:pPr>
        <w:spacing w:line="276" w:lineRule="auto"/>
        <w:ind w:left="-142" w:firstLine="862"/>
        <w:jc w:val="both"/>
      </w:pPr>
    </w:p>
    <w:p w:rsidR="0014244F" w:rsidRPr="0014244F" w:rsidRDefault="0014244F" w:rsidP="0014244F">
      <w:pPr>
        <w:jc w:val="center"/>
        <w:rPr>
          <w:b/>
        </w:rPr>
      </w:pPr>
      <w:r w:rsidRPr="0014244F">
        <w:rPr>
          <w:b/>
        </w:rPr>
        <w:lastRenderedPageBreak/>
        <w:t>Neformaliojo švietimo valandų panaudojimas 2015-2017 metais</w:t>
      </w:r>
    </w:p>
    <w:p w:rsidR="0014244F" w:rsidRPr="0014244F" w:rsidRDefault="0014244F" w:rsidP="0014244F">
      <w:pPr>
        <w:jc w:val="cente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708"/>
        <w:gridCol w:w="2707"/>
        <w:gridCol w:w="2827"/>
      </w:tblGrid>
      <w:tr w:rsidR="0014244F" w:rsidRPr="0014244F" w:rsidTr="007A0BFB">
        <w:trPr>
          <w:trHeight w:val="432"/>
        </w:trPr>
        <w:tc>
          <w:tcPr>
            <w:tcW w:w="551" w:type="pct"/>
            <w:shd w:val="clear" w:color="auto" w:fill="CCFFCC"/>
          </w:tcPr>
          <w:p w:rsidR="0014244F" w:rsidRPr="0014244F" w:rsidRDefault="0014244F" w:rsidP="007A0BFB">
            <w:pPr>
              <w:pStyle w:val="Pagrindinistekstas"/>
            </w:pPr>
            <w:r w:rsidRPr="0014244F">
              <w:t>Metai</w:t>
            </w:r>
          </w:p>
        </w:tc>
        <w:tc>
          <w:tcPr>
            <w:tcW w:w="1461" w:type="pct"/>
            <w:shd w:val="clear" w:color="auto" w:fill="CCFFCC"/>
          </w:tcPr>
          <w:p w:rsidR="0014244F" w:rsidRPr="0014244F" w:rsidRDefault="0014244F" w:rsidP="007A0BFB">
            <w:pPr>
              <w:pStyle w:val="Pagrindinistekstas"/>
            </w:pPr>
            <w:r w:rsidRPr="0014244F">
              <w:t>Neformaliojo švietimo valandų skaičius pagal BUP</w:t>
            </w:r>
          </w:p>
        </w:tc>
        <w:tc>
          <w:tcPr>
            <w:tcW w:w="1461" w:type="pct"/>
            <w:shd w:val="clear" w:color="auto" w:fill="CCFFCC"/>
          </w:tcPr>
          <w:p w:rsidR="0014244F" w:rsidRPr="0014244F" w:rsidRDefault="0014244F" w:rsidP="007A0BFB">
            <w:pPr>
              <w:pStyle w:val="Pagrindinistekstas"/>
              <w:jc w:val="center"/>
            </w:pPr>
            <w:r w:rsidRPr="0014244F">
              <w:t>Panaudotų neformaliojo švietimo valandų skaičius</w:t>
            </w:r>
          </w:p>
        </w:tc>
        <w:tc>
          <w:tcPr>
            <w:tcW w:w="1526" w:type="pct"/>
            <w:shd w:val="clear" w:color="auto" w:fill="CCFFCC"/>
          </w:tcPr>
          <w:p w:rsidR="0014244F" w:rsidRPr="0014244F" w:rsidRDefault="0014244F" w:rsidP="007A0BFB">
            <w:pPr>
              <w:pStyle w:val="Pagrindinistekstas"/>
              <w:jc w:val="center"/>
            </w:pPr>
            <w:r w:rsidRPr="0014244F">
              <w:t>Nepanaudotų neformaliojo švietimo valandų skaičius</w:t>
            </w:r>
          </w:p>
        </w:tc>
      </w:tr>
      <w:tr w:rsidR="0014244F" w:rsidRPr="0014244F" w:rsidTr="007A0BFB">
        <w:trPr>
          <w:trHeight w:val="296"/>
        </w:trPr>
        <w:tc>
          <w:tcPr>
            <w:tcW w:w="551" w:type="pct"/>
            <w:shd w:val="clear" w:color="auto" w:fill="auto"/>
          </w:tcPr>
          <w:p w:rsidR="0014244F" w:rsidRPr="0014244F" w:rsidRDefault="0014244F" w:rsidP="007A0BFB">
            <w:pPr>
              <w:pStyle w:val="Pagrindinistekstas"/>
              <w:spacing w:after="0"/>
              <w:rPr>
                <w:sz w:val="20"/>
                <w:szCs w:val="20"/>
              </w:rPr>
            </w:pPr>
            <w:r w:rsidRPr="0014244F">
              <w:rPr>
                <w:sz w:val="20"/>
                <w:szCs w:val="20"/>
              </w:rPr>
              <w:t>2015</w:t>
            </w:r>
          </w:p>
        </w:tc>
        <w:tc>
          <w:tcPr>
            <w:tcW w:w="1461"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457</w:t>
            </w:r>
          </w:p>
        </w:tc>
        <w:tc>
          <w:tcPr>
            <w:tcW w:w="1461"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410</w:t>
            </w:r>
          </w:p>
        </w:tc>
        <w:tc>
          <w:tcPr>
            <w:tcW w:w="1526"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52</w:t>
            </w:r>
          </w:p>
        </w:tc>
      </w:tr>
      <w:tr w:rsidR="0014244F" w:rsidRPr="0014244F" w:rsidTr="007A0BFB">
        <w:trPr>
          <w:trHeight w:val="296"/>
        </w:trPr>
        <w:tc>
          <w:tcPr>
            <w:tcW w:w="551" w:type="pct"/>
            <w:shd w:val="clear" w:color="auto" w:fill="auto"/>
          </w:tcPr>
          <w:p w:rsidR="0014244F" w:rsidRPr="0014244F" w:rsidRDefault="0014244F" w:rsidP="007A0BFB">
            <w:pPr>
              <w:pStyle w:val="Pagrindinistekstas"/>
              <w:spacing w:after="0"/>
              <w:rPr>
                <w:sz w:val="20"/>
                <w:szCs w:val="20"/>
              </w:rPr>
            </w:pPr>
            <w:r w:rsidRPr="0014244F">
              <w:rPr>
                <w:sz w:val="20"/>
                <w:szCs w:val="20"/>
              </w:rPr>
              <w:t>2016</w:t>
            </w:r>
          </w:p>
        </w:tc>
        <w:tc>
          <w:tcPr>
            <w:tcW w:w="1461"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447</w:t>
            </w:r>
          </w:p>
        </w:tc>
        <w:tc>
          <w:tcPr>
            <w:tcW w:w="1461"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427</w:t>
            </w:r>
          </w:p>
        </w:tc>
        <w:tc>
          <w:tcPr>
            <w:tcW w:w="1526"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21</w:t>
            </w:r>
          </w:p>
        </w:tc>
      </w:tr>
      <w:tr w:rsidR="0014244F" w:rsidRPr="0014244F" w:rsidTr="007A0BFB">
        <w:trPr>
          <w:trHeight w:val="296"/>
        </w:trPr>
        <w:tc>
          <w:tcPr>
            <w:tcW w:w="551" w:type="pct"/>
            <w:shd w:val="clear" w:color="auto" w:fill="auto"/>
          </w:tcPr>
          <w:p w:rsidR="0014244F" w:rsidRPr="0014244F" w:rsidRDefault="0014244F" w:rsidP="007A0BFB">
            <w:pPr>
              <w:pStyle w:val="Pagrindinistekstas"/>
              <w:spacing w:after="0"/>
              <w:rPr>
                <w:sz w:val="20"/>
                <w:szCs w:val="20"/>
              </w:rPr>
            </w:pPr>
            <w:r w:rsidRPr="0014244F">
              <w:rPr>
                <w:sz w:val="20"/>
                <w:szCs w:val="20"/>
              </w:rPr>
              <w:t>2017</w:t>
            </w:r>
          </w:p>
        </w:tc>
        <w:tc>
          <w:tcPr>
            <w:tcW w:w="1461"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445</w:t>
            </w:r>
          </w:p>
        </w:tc>
        <w:tc>
          <w:tcPr>
            <w:tcW w:w="1461" w:type="pct"/>
            <w:shd w:val="clear" w:color="auto" w:fill="auto"/>
          </w:tcPr>
          <w:p w:rsidR="0014244F" w:rsidRPr="0014244F" w:rsidRDefault="00163E32" w:rsidP="007A0BFB">
            <w:pPr>
              <w:pStyle w:val="Pagrindinistekstas"/>
              <w:spacing w:after="0"/>
              <w:jc w:val="center"/>
              <w:rPr>
                <w:sz w:val="20"/>
                <w:szCs w:val="20"/>
              </w:rPr>
            </w:pPr>
            <w:r>
              <w:rPr>
                <w:sz w:val="20"/>
                <w:szCs w:val="20"/>
              </w:rPr>
              <w:t>400</w:t>
            </w:r>
          </w:p>
        </w:tc>
        <w:tc>
          <w:tcPr>
            <w:tcW w:w="1526" w:type="pct"/>
            <w:shd w:val="clear" w:color="auto" w:fill="auto"/>
          </w:tcPr>
          <w:p w:rsidR="0014244F" w:rsidRPr="0014244F" w:rsidRDefault="0014244F" w:rsidP="007A0BFB">
            <w:pPr>
              <w:pStyle w:val="Pagrindinistekstas"/>
              <w:spacing w:after="0"/>
              <w:jc w:val="center"/>
              <w:rPr>
                <w:sz w:val="20"/>
                <w:szCs w:val="20"/>
              </w:rPr>
            </w:pPr>
            <w:r w:rsidRPr="0014244F">
              <w:rPr>
                <w:sz w:val="20"/>
                <w:szCs w:val="20"/>
              </w:rPr>
              <w:t>4</w:t>
            </w:r>
            <w:r w:rsidR="00163E32">
              <w:rPr>
                <w:sz w:val="20"/>
                <w:szCs w:val="20"/>
              </w:rPr>
              <w:t>5</w:t>
            </w:r>
          </w:p>
        </w:tc>
      </w:tr>
    </w:tbl>
    <w:p w:rsidR="0014244F" w:rsidRPr="0014244F" w:rsidRDefault="0014244F" w:rsidP="0014244F">
      <w:pPr>
        <w:tabs>
          <w:tab w:val="left" w:pos="390"/>
        </w:tabs>
        <w:jc w:val="both"/>
        <w:rPr>
          <w:rFonts w:ascii="TimesLT" w:hAnsi="TimesLT"/>
          <w:lang w:eastAsia="en-US"/>
        </w:rPr>
      </w:pPr>
    </w:p>
    <w:p w:rsidR="0014244F" w:rsidRPr="0014244F" w:rsidRDefault="0014244F" w:rsidP="0014244F">
      <w:pPr>
        <w:tabs>
          <w:tab w:val="left" w:pos="390"/>
        </w:tabs>
        <w:jc w:val="both"/>
        <w:rPr>
          <w:rFonts w:ascii="TimesLT" w:hAnsi="TimesLT"/>
          <w:lang w:eastAsia="en-US"/>
        </w:rPr>
      </w:pPr>
      <w:r w:rsidRPr="0014244F">
        <w:rPr>
          <w:rFonts w:ascii="TimesLT" w:hAnsi="TimesLT"/>
          <w:lang w:eastAsia="en-US"/>
        </w:rPr>
        <w:tab/>
        <w:t>Nepanaudotų neformaliojo švietimo valandų</w:t>
      </w:r>
      <w:r w:rsidRPr="0014244F">
        <w:rPr>
          <w:lang w:eastAsia="en-US"/>
        </w:rPr>
        <w:t xml:space="preserve"> </w:t>
      </w:r>
      <w:r w:rsidRPr="0014244F">
        <w:rPr>
          <w:rFonts w:ascii="TimesLT" w:hAnsi="TimesLT"/>
          <w:lang w:eastAsia="en-US"/>
        </w:rPr>
        <w:t xml:space="preserve">galimų skirti pagal ugdymo planą procentas nuo   </w:t>
      </w:r>
    </w:p>
    <w:p w:rsidR="0014244F" w:rsidRPr="0014244F" w:rsidRDefault="0014244F" w:rsidP="0014244F">
      <w:pPr>
        <w:tabs>
          <w:tab w:val="left" w:pos="390"/>
        </w:tabs>
        <w:jc w:val="both"/>
        <w:rPr>
          <w:rFonts w:ascii="TimesLT" w:hAnsi="TimesLT"/>
          <w:lang w:eastAsia="en-US"/>
        </w:rPr>
      </w:pPr>
      <w:r w:rsidRPr="0014244F">
        <w:rPr>
          <w:rFonts w:ascii="TimesLT" w:hAnsi="TimesLT"/>
          <w:lang w:eastAsia="en-US"/>
        </w:rPr>
        <w:t>4,7 % išaug</w:t>
      </w:r>
      <w:r w:rsidR="002B6C24">
        <w:rPr>
          <w:rFonts w:ascii="TimesLT" w:hAnsi="TimesLT"/>
          <w:lang w:eastAsia="en-US"/>
        </w:rPr>
        <w:t>o</w:t>
      </w:r>
      <w:r w:rsidRPr="0014244F">
        <w:rPr>
          <w:rFonts w:ascii="TimesLT" w:hAnsi="TimesLT"/>
          <w:lang w:eastAsia="en-US"/>
        </w:rPr>
        <w:t xml:space="preserve"> iki 10,1 %.</w:t>
      </w:r>
    </w:p>
    <w:p w:rsidR="0014244F" w:rsidRPr="0014244F" w:rsidRDefault="0014244F" w:rsidP="0014244F">
      <w:pPr>
        <w:tabs>
          <w:tab w:val="left" w:pos="390"/>
        </w:tabs>
        <w:jc w:val="both"/>
        <w:rPr>
          <w:rFonts w:ascii="TimesLT" w:hAnsi="TimesLT"/>
          <w:lang w:eastAsia="en-US"/>
        </w:rPr>
      </w:pPr>
    </w:p>
    <w:p w:rsidR="0014244F" w:rsidRPr="0014244F" w:rsidRDefault="0014244F" w:rsidP="0014244F">
      <w:pPr>
        <w:jc w:val="center"/>
        <w:rPr>
          <w:b/>
        </w:rPr>
      </w:pPr>
      <w:r w:rsidRPr="0014244F">
        <w:rPr>
          <w:b/>
        </w:rPr>
        <w:t>Neformaliojo švietimo valandų panaudojimas 2017-2018 m. m.</w:t>
      </w:r>
    </w:p>
    <w:p w:rsidR="0014244F" w:rsidRPr="0014244F" w:rsidRDefault="0014244F" w:rsidP="0014244F">
      <w:pPr>
        <w:jc w:val="cente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301"/>
        <w:gridCol w:w="1023"/>
        <w:gridCol w:w="1007"/>
        <w:gridCol w:w="1261"/>
        <w:gridCol w:w="1334"/>
        <w:gridCol w:w="1187"/>
      </w:tblGrid>
      <w:tr w:rsidR="0014244F" w:rsidRPr="0014244F" w:rsidTr="007A0BFB">
        <w:trPr>
          <w:jc w:val="center"/>
        </w:trPr>
        <w:tc>
          <w:tcPr>
            <w:tcW w:w="543" w:type="pct"/>
            <w:tcBorders>
              <w:top w:val="single" w:sz="4" w:space="0" w:color="auto"/>
              <w:left w:val="single" w:sz="4" w:space="0" w:color="auto"/>
              <w:bottom w:val="single" w:sz="4" w:space="0" w:color="auto"/>
              <w:right w:val="single" w:sz="4" w:space="0" w:color="auto"/>
            </w:tcBorders>
            <w:shd w:val="clear" w:color="auto" w:fill="CCFFCC"/>
          </w:tcPr>
          <w:p w:rsidR="0014244F" w:rsidRPr="0014244F" w:rsidRDefault="0014244F" w:rsidP="007A0BFB">
            <w:pPr>
              <w:rPr>
                <w:sz w:val="22"/>
                <w:szCs w:val="22"/>
                <w:lang w:eastAsia="en-US"/>
              </w:rPr>
            </w:pPr>
            <w:r w:rsidRPr="0014244F">
              <w:rPr>
                <w:sz w:val="22"/>
                <w:szCs w:val="22"/>
              </w:rPr>
              <w:t>Klasės</w:t>
            </w:r>
          </w:p>
        </w:tc>
        <w:tc>
          <w:tcPr>
            <w:tcW w:w="1264" w:type="pct"/>
            <w:tcBorders>
              <w:top w:val="single" w:sz="4" w:space="0" w:color="auto"/>
              <w:left w:val="single" w:sz="4" w:space="0" w:color="auto"/>
              <w:bottom w:val="single" w:sz="4" w:space="0" w:color="auto"/>
              <w:right w:val="single" w:sz="4" w:space="0" w:color="auto"/>
            </w:tcBorders>
            <w:shd w:val="clear" w:color="auto" w:fill="CCFFCC"/>
          </w:tcPr>
          <w:p w:rsidR="0014244F" w:rsidRPr="0014244F" w:rsidRDefault="0014244F" w:rsidP="007A0BFB">
            <w:pPr>
              <w:rPr>
                <w:sz w:val="22"/>
                <w:szCs w:val="22"/>
                <w:lang w:eastAsia="en-US"/>
              </w:rPr>
            </w:pPr>
            <w:r w:rsidRPr="0014244F">
              <w:rPr>
                <w:sz w:val="22"/>
                <w:szCs w:val="22"/>
              </w:rPr>
              <w:t>Iš viso neformaliojo švietimo valandų pagal Bendruosius ugdymo planus</w:t>
            </w:r>
          </w:p>
        </w:tc>
        <w:tc>
          <w:tcPr>
            <w:tcW w:w="562" w:type="pct"/>
            <w:tcBorders>
              <w:top w:val="single" w:sz="4" w:space="0" w:color="auto"/>
              <w:left w:val="single" w:sz="4" w:space="0" w:color="auto"/>
              <w:bottom w:val="single" w:sz="4" w:space="0" w:color="auto"/>
              <w:right w:val="single" w:sz="4" w:space="0" w:color="auto"/>
            </w:tcBorders>
            <w:shd w:val="clear" w:color="auto" w:fill="CCFFCC"/>
          </w:tcPr>
          <w:p w:rsidR="0014244F" w:rsidRPr="0014244F" w:rsidRDefault="0014244F" w:rsidP="007A0BFB">
            <w:pPr>
              <w:rPr>
                <w:sz w:val="22"/>
                <w:szCs w:val="22"/>
                <w:lang w:eastAsia="en-US"/>
              </w:rPr>
            </w:pPr>
            <w:r w:rsidRPr="0014244F">
              <w:rPr>
                <w:sz w:val="22"/>
                <w:szCs w:val="22"/>
              </w:rPr>
              <w:t>Sportinei veiklai</w:t>
            </w:r>
          </w:p>
        </w:tc>
        <w:tc>
          <w:tcPr>
            <w:tcW w:w="553" w:type="pct"/>
            <w:tcBorders>
              <w:top w:val="single" w:sz="4" w:space="0" w:color="auto"/>
              <w:left w:val="single" w:sz="4" w:space="0" w:color="auto"/>
              <w:bottom w:val="single" w:sz="4" w:space="0" w:color="auto"/>
              <w:right w:val="single" w:sz="4" w:space="0" w:color="auto"/>
            </w:tcBorders>
            <w:shd w:val="clear" w:color="auto" w:fill="CCFFCC"/>
          </w:tcPr>
          <w:p w:rsidR="0014244F" w:rsidRPr="0014244F" w:rsidRDefault="0014244F" w:rsidP="007A0BFB">
            <w:pPr>
              <w:rPr>
                <w:sz w:val="22"/>
                <w:szCs w:val="22"/>
                <w:lang w:eastAsia="en-US"/>
              </w:rPr>
            </w:pPr>
            <w:r w:rsidRPr="0014244F">
              <w:rPr>
                <w:sz w:val="22"/>
                <w:szCs w:val="22"/>
              </w:rPr>
              <w:t>Meninei</w:t>
            </w:r>
          </w:p>
          <w:p w:rsidR="0014244F" w:rsidRPr="0014244F" w:rsidRDefault="0014244F" w:rsidP="007A0BFB">
            <w:pPr>
              <w:rPr>
                <w:sz w:val="22"/>
                <w:szCs w:val="22"/>
                <w:lang w:eastAsia="en-US"/>
              </w:rPr>
            </w:pPr>
            <w:r w:rsidRPr="0014244F">
              <w:rPr>
                <w:sz w:val="22"/>
                <w:szCs w:val="22"/>
              </w:rPr>
              <w:t>raiškai</w:t>
            </w:r>
          </w:p>
        </w:tc>
        <w:tc>
          <w:tcPr>
            <w:tcW w:w="693" w:type="pct"/>
            <w:tcBorders>
              <w:top w:val="single" w:sz="4" w:space="0" w:color="auto"/>
              <w:left w:val="single" w:sz="4" w:space="0" w:color="auto"/>
              <w:bottom w:val="single" w:sz="4" w:space="0" w:color="auto"/>
              <w:right w:val="single" w:sz="4" w:space="0" w:color="auto"/>
            </w:tcBorders>
            <w:shd w:val="clear" w:color="auto" w:fill="CCFFCC"/>
          </w:tcPr>
          <w:p w:rsidR="0014244F" w:rsidRPr="0014244F" w:rsidRDefault="0014244F" w:rsidP="007A0BFB">
            <w:pPr>
              <w:rPr>
                <w:sz w:val="22"/>
                <w:szCs w:val="22"/>
                <w:lang w:eastAsia="en-US"/>
              </w:rPr>
            </w:pPr>
            <w:r w:rsidRPr="0014244F">
              <w:rPr>
                <w:sz w:val="22"/>
                <w:szCs w:val="22"/>
              </w:rPr>
              <w:t>Techninei kūrybai</w:t>
            </w:r>
          </w:p>
        </w:tc>
        <w:tc>
          <w:tcPr>
            <w:tcW w:w="733" w:type="pct"/>
            <w:tcBorders>
              <w:top w:val="single" w:sz="4" w:space="0" w:color="auto"/>
              <w:left w:val="single" w:sz="4" w:space="0" w:color="auto"/>
              <w:bottom w:val="single" w:sz="4" w:space="0" w:color="auto"/>
              <w:right w:val="single" w:sz="4" w:space="0" w:color="auto"/>
            </w:tcBorders>
            <w:shd w:val="clear" w:color="auto" w:fill="CCFFCC"/>
          </w:tcPr>
          <w:p w:rsidR="0014244F" w:rsidRPr="0014244F" w:rsidRDefault="0014244F" w:rsidP="007A0BFB">
            <w:pPr>
              <w:rPr>
                <w:sz w:val="22"/>
                <w:szCs w:val="22"/>
                <w:lang w:eastAsia="en-US"/>
              </w:rPr>
            </w:pPr>
            <w:r w:rsidRPr="0014244F">
              <w:rPr>
                <w:sz w:val="22"/>
                <w:szCs w:val="22"/>
              </w:rPr>
              <w:t>Kitoms saviraiškos programoms</w:t>
            </w:r>
          </w:p>
        </w:tc>
        <w:tc>
          <w:tcPr>
            <w:tcW w:w="652" w:type="pct"/>
            <w:tcBorders>
              <w:top w:val="single" w:sz="4" w:space="0" w:color="auto"/>
              <w:left w:val="single" w:sz="4" w:space="0" w:color="auto"/>
              <w:bottom w:val="single" w:sz="4" w:space="0" w:color="auto"/>
              <w:right w:val="single" w:sz="4" w:space="0" w:color="auto"/>
            </w:tcBorders>
            <w:shd w:val="clear" w:color="auto" w:fill="CCFFCC"/>
          </w:tcPr>
          <w:p w:rsidR="0014244F" w:rsidRPr="0014244F" w:rsidRDefault="0014244F" w:rsidP="007A0BFB">
            <w:pPr>
              <w:rPr>
                <w:sz w:val="22"/>
                <w:szCs w:val="22"/>
                <w:lang w:eastAsia="en-US"/>
              </w:rPr>
            </w:pPr>
            <w:r w:rsidRPr="0014244F">
              <w:rPr>
                <w:sz w:val="22"/>
                <w:szCs w:val="22"/>
              </w:rPr>
              <w:t>Būrelius lankančių mokinių skaičius</w:t>
            </w:r>
          </w:p>
        </w:tc>
      </w:tr>
      <w:tr w:rsidR="0014244F" w:rsidRPr="0014244F" w:rsidTr="007A0BFB">
        <w:trPr>
          <w:jc w:val="center"/>
        </w:trPr>
        <w:tc>
          <w:tcPr>
            <w:tcW w:w="543" w:type="pct"/>
            <w:tcBorders>
              <w:top w:val="single" w:sz="4" w:space="0" w:color="auto"/>
              <w:left w:val="single" w:sz="4" w:space="0" w:color="auto"/>
              <w:bottom w:val="single" w:sz="4" w:space="0" w:color="auto"/>
              <w:right w:val="single" w:sz="4" w:space="0" w:color="auto"/>
            </w:tcBorders>
          </w:tcPr>
          <w:p w:rsidR="0014244F" w:rsidRPr="0014244F" w:rsidRDefault="0014244F" w:rsidP="007A0BFB">
            <w:pPr>
              <w:rPr>
                <w:sz w:val="20"/>
                <w:szCs w:val="20"/>
                <w:lang w:eastAsia="en-US"/>
              </w:rPr>
            </w:pPr>
            <w:r w:rsidRPr="0014244F">
              <w:rPr>
                <w:sz w:val="20"/>
                <w:szCs w:val="20"/>
              </w:rPr>
              <w:t>1-4</w:t>
            </w:r>
          </w:p>
        </w:tc>
        <w:tc>
          <w:tcPr>
            <w:tcW w:w="1264"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140</w:t>
            </w:r>
          </w:p>
        </w:tc>
        <w:tc>
          <w:tcPr>
            <w:tcW w:w="56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31</w:t>
            </w:r>
          </w:p>
        </w:tc>
        <w:tc>
          <w:tcPr>
            <w:tcW w:w="55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55</w:t>
            </w:r>
          </w:p>
        </w:tc>
        <w:tc>
          <w:tcPr>
            <w:tcW w:w="69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9,5</w:t>
            </w:r>
          </w:p>
        </w:tc>
        <w:tc>
          <w:tcPr>
            <w:tcW w:w="73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32,5</w:t>
            </w:r>
          </w:p>
        </w:tc>
        <w:tc>
          <w:tcPr>
            <w:tcW w:w="65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1011</w:t>
            </w:r>
          </w:p>
        </w:tc>
      </w:tr>
      <w:tr w:rsidR="0014244F" w:rsidRPr="0014244F" w:rsidTr="007A0BFB">
        <w:trPr>
          <w:jc w:val="center"/>
        </w:trPr>
        <w:tc>
          <w:tcPr>
            <w:tcW w:w="543" w:type="pct"/>
            <w:tcBorders>
              <w:top w:val="single" w:sz="4" w:space="0" w:color="auto"/>
              <w:left w:val="single" w:sz="4" w:space="0" w:color="auto"/>
              <w:bottom w:val="single" w:sz="4" w:space="0" w:color="auto"/>
              <w:right w:val="single" w:sz="4" w:space="0" w:color="auto"/>
            </w:tcBorders>
          </w:tcPr>
          <w:p w:rsidR="0014244F" w:rsidRPr="0014244F" w:rsidRDefault="0014244F" w:rsidP="007A0BFB">
            <w:pPr>
              <w:rPr>
                <w:sz w:val="20"/>
                <w:szCs w:val="20"/>
                <w:lang w:eastAsia="en-US"/>
              </w:rPr>
            </w:pPr>
            <w:r w:rsidRPr="0014244F">
              <w:rPr>
                <w:sz w:val="20"/>
                <w:szCs w:val="20"/>
              </w:rPr>
              <w:t>5-8</w:t>
            </w:r>
          </w:p>
        </w:tc>
        <w:tc>
          <w:tcPr>
            <w:tcW w:w="1264"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146</w:t>
            </w:r>
          </w:p>
        </w:tc>
        <w:tc>
          <w:tcPr>
            <w:tcW w:w="56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41</w:t>
            </w:r>
          </w:p>
        </w:tc>
        <w:tc>
          <w:tcPr>
            <w:tcW w:w="55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46</w:t>
            </w:r>
          </w:p>
        </w:tc>
        <w:tc>
          <w:tcPr>
            <w:tcW w:w="69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13</w:t>
            </w:r>
          </w:p>
        </w:tc>
        <w:tc>
          <w:tcPr>
            <w:tcW w:w="73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37</w:t>
            </w:r>
          </w:p>
        </w:tc>
        <w:tc>
          <w:tcPr>
            <w:tcW w:w="65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998</w:t>
            </w:r>
          </w:p>
        </w:tc>
      </w:tr>
      <w:tr w:rsidR="0014244F" w:rsidRPr="0014244F" w:rsidTr="007A0BFB">
        <w:trPr>
          <w:jc w:val="center"/>
        </w:trPr>
        <w:tc>
          <w:tcPr>
            <w:tcW w:w="543" w:type="pct"/>
            <w:tcBorders>
              <w:top w:val="single" w:sz="4" w:space="0" w:color="auto"/>
              <w:left w:val="single" w:sz="4" w:space="0" w:color="auto"/>
              <w:bottom w:val="single" w:sz="4" w:space="0" w:color="auto"/>
              <w:right w:val="single" w:sz="4" w:space="0" w:color="auto"/>
            </w:tcBorders>
          </w:tcPr>
          <w:p w:rsidR="0014244F" w:rsidRPr="0014244F" w:rsidRDefault="0014244F" w:rsidP="007A0BFB">
            <w:pPr>
              <w:rPr>
                <w:sz w:val="20"/>
                <w:szCs w:val="20"/>
                <w:lang w:eastAsia="en-US"/>
              </w:rPr>
            </w:pPr>
            <w:r w:rsidRPr="0014244F">
              <w:rPr>
                <w:sz w:val="20"/>
                <w:szCs w:val="20"/>
              </w:rPr>
              <w:t>9-10</w:t>
            </w:r>
          </w:p>
        </w:tc>
        <w:tc>
          <w:tcPr>
            <w:tcW w:w="1264"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87</w:t>
            </w:r>
          </w:p>
        </w:tc>
        <w:tc>
          <w:tcPr>
            <w:tcW w:w="56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23</w:t>
            </w:r>
          </w:p>
        </w:tc>
        <w:tc>
          <w:tcPr>
            <w:tcW w:w="55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28,5</w:t>
            </w:r>
          </w:p>
        </w:tc>
        <w:tc>
          <w:tcPr>
            <w:tcW w:w="69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7,5</w:t>
            </w:r>
          </w:p>
        </w:tc>
        <w:tc>
          <w:tcPr>
            <w:tcW w:w="73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17</w:t>
            </w:r>
          </w:p>
        </w:tc>
        <w:tc>
          <w:tcPr>
            <w:tcW w:w="65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436</w:t>
            </w:r>
          </w:p>
        </w:tc>
      </w:tr>
      <w:tr w:rsidR="0014244F" w:rsidRPr="0014244F" w:rsidTr="007A0BFB">
        <w:trPr>
          <w:jc w:val="center"/>
        </w:trPr>
        <w:tc>
          <w:tcPr>
            <w:tcW w:w="543" w:type="pct"/>
            <w:tcBorders>
              <w:top w:val="single" w:sz="4" w:space="0" w:color="auto"/>
              <w:left w:val="single" w:sz="4" w:space="0" w:color="auto"/>
              <w:bottom w:val="single" w:sz="4" w:space="0" w:color="auto"/>
              <w:right w:val="single" w:sz="4" w:space="0" w:color="auto"/>
            </w:tcBorders>
          </w:tcPr>
          <w:p w:rsidR="0014244F" w:rsidRPr="0014244F" w:rsidRDefault="0014244F" w:rsidP="007A0BFB">
            <w:pPr>
              <w:rPr>
                <w:sz w:val="20"/>
                <w:szCs w:val="20"/>
                <w:lang w:eastAsia="en-US"/>
              </w:rPr>
            </w:pPr>
            <w:r w:rsidRPr="0014244F">
              <w:rPr>
                <w:sz w:val="20"/>
                <w:szCs w:val="20"/>
              </w:rPr>
              <w:t>11-12</w:t>
            </w:r>
          </w:p>
        </w:tc>
        <w:tc>
          <w:tcPr>
            <w:tcW w:w="1264"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66</w:t>
            </w:r>
          </w:p>
        </w:tc>
        <w:tc>
          <w:tcPr>
            <w:tcW w:w="56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14,5</w:t>
            </w:r>
          </w:p>
        </w:tc>
        <w:tc>
          <w:tcPr>
            <w:tcW w:w="55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16,5</w:t>
            </w:r>
          </w:p>
        </w:tc>
        <w:tc>
          <w:tcPr>
            <w:tcW w:w="69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6</w:t>
            </w:r>
          </w:p>
        </w:tc>
        <w:tc>
          <w:tcPr>
            <w:tcW w:w="733"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15</w:t>
            </w:r>
          </w:p>
        </w:tc>
        <w:tc>
          <w:tcPr>
            <w:tcW w:w="652" w:type="pct"/>
            <w:tcBorders>
              <w:top w:val="nil"/>
              <w:left w:val="nil"/>
              <w:bottom w:val="single" w:sz="4" w:space="0" w:color="auto"/>
              <w:right w:val="single" w:sz="4" w:space="0" w:color="auto"/>
            </w:tcBorders>
            <w:shd w:val="clear" w:color="auto" w:fill="auto"/>
            <w:vAlign w:val="bottom"/>
          </w:tcPr>
          <w:p w:rsidR="0014244F" w:rsidRPr="0014244F" w:rsidRDefault="0014244F" w:rsidP="007A0BFB">
            <w:pPr>
              <w:jc w:val="center"/>
              <w:rPr>
                <w:sz w:val="20"/>
                <w:szCs w:val="20"/>
              </w:rPr>
            </w:pPr>
            <w:r w:rsidRPr="0014244F">
              <w:rPr>
                <w:sz w:val="20"/>
                <w:szCs w:val="20"/>
              </w:rPr>
              <w:t>298</w:t>
            </w:r>
          </w:p>
        </w:tc>
      </w:tr>
      <w:tr w:rsidR="0014244F" w:rsidRPr="0014244F" w:rsidTr="007A0BFB">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4244F" w:rsidRPr="0014244F" w:rsidRDefault="0014244F" w:rsidP="007A0BFB">
            <w:pPr>
              <w:jc w:val="center"/>
              <w:rPr>
                <w:sz w:val="20"/>
                <w:szCs w:val="20"/>
              </w:rPr>
            </w:pPr>
            <w:r w:rsidRPr="0014244F">
              <w:rPr>
                <w:sz w:val="20"/>
                <w:szCs w:val="20"/>
              </w:rPr>
              <w:t>Specialiųjų įgūdžių ugdymo klasės</w:t>
            </w:r>
          </w:p>
        </w:tc>
      </w:tr>
      <w:tr w:rsidR="0014244F" w:rsidRPr="0014244F" w:rsidTr="007A0BFB">
        <w:trPr>
          <w:jc w:val="center"/>
        </w:trPr>
        <w:tc>
          <w:tcPr>
            <w:tcW w:w="1807" w:type="pct"/>
            <w:gridSpan w:val="2"/>
            <w:tcBorders>
              <w:top w:val="single" w:sz="4" w:space="0" w:color="auto"/>
              <w:left w:val="single" w:sz="4" w:space="0" w:color="auto"/>
              <w:bottom w:val="single" w:sz="4" w:space="0" w:color="auto"/>
              <w:right w:val="single" w:sz="4" w:space="0" w:color="auto"/>
            </w:tcBorders>
          </w:tcPr>
          <w:p w:rsidR="0014244F" w:rsidRPr="0014244F" w:rsidRDefault="0014244F" w:rsidP="007A0BFB">
            <w:pPr>
              <w:jc w:val="center"/>
              <w:rPr>
                <w:sz w:val="20"/>
                <w:szCs w:val="20"/>
              </w:rPr>
            </w:pPr>
            <w:r w:rsidRPr="0014244F">
              <w:rPr>
                <w:sz w:val="20"/>
                <w:szCs w:val="20"/>
              </w:rPr>
              <w:t xml:space="preserve">                     6</w:t>
            </w:r>
          </w:p>
        </w:tc>
        <w:tc>
          <w:tcPr>
            <w:tcW w:w="562" w:type="pct"/>
            <w:tcBorders>
              <w:top w:val="single" w:sz="4" w:space="0" w:color="auto"/>
              <w:left w:val="single" w:sz="4" w:space="0" w:color="auto"/>
              <w:bottom w:val="single" w:sz="4" w:space="0" w:color="auto"/>
              <w:right w:val="single" w:sz="4" w:space="0" w:color="auto"/>
            </w:tcBorders>
            <w:vAlign w:val="bottom"/>
          </w:tcPr>
          <w:p w:rsidR="0014244F" w:rsidRPr="0014244F" w:rsidRDefault="0014244F" w:rsidP="007A0BFB">
            <w:pPr>
              <w:jc w:val="center"/>
              <w:rPr>
                <w:sz w:val="20"/>
                <w:szCs w:val="20"/>
              </w:rPr>
            </w:pPr>
            <w:r w:rsidRPr="0014244F">
              <w:rPr>
                <w:sz w:val="20"/>
                <w:szCs w:val="20"/>
              </w:rPr>
              <w:t>0</w:t>
            </w:r>
          </w:p>
        </w:tc>
        <w:tc>
          <w:tcPr>
            <w:tcW w:w="553" w:type="pct"/>
            <w:tcBorders>
              <w:top w:val="single" w:sz="4" w:space="0" w:color="auto"/>
              <w:left w:val="single" w:sz="4" w:space="0" w:color="auto"/>
              <w:bottom w:val="single" w:sz="4" w:space="0" w:color="auto"/>
              <w:right w:val="single" w:sz="4" w:space="0" w:color="auto"/>
            </w:tcBorders>
            <w:vAlign w:val="bottom"/>
          </w:tcPr>
          <w:p w:rsidR="0014244F" w:rsidRPr="0014244F" w:rsidRDefault="0014244F" w:rsidP="007A0BFB">
            <w:pPr>
              <w:jc w:val="center"/>
              <w:rPr>
                <w:sz w:val="20"/>
                <w:szCs w:val="20"/>
              </w:rPr>
            </w:pPr>
            <w:r w:rsidRPr="0014244F">
              <w:rPr>
                <w:sz w:val="20"/>
                <w:szCs w:val="20"/>
              </w:rPr>
              <w:t>2</w:t>
            </w:r>
          </w:p>
        </w:tc>
        <w:tc>
          <w:tcPr>
            <w:tcW w:w="693" w:type="pct"/>
            <w:tcBorders>
              <w:top w:val="single" w:sz="4" w:space="0" w:color="auto"/>
              <w:left w:val="single" w:sz="4" w:space="0" w:color="auto"/>
              <w:bottom w:val="single" w:sz="4" w:space="0" w:color="auto"/>
              <w:right w:val="single" w:sz="4" w:space="0" w:color="auto"/>
            </w:tcBorders>
            <w:vAlign w:val="bottom"/>
          </w:tcPr>
          <w:p w:rsidR="0014244F" w:rsidRPr="0014244F" w:rsidRDefault="0014244F" w:rsidP="007A0BFB">
            <w:pPr>
              <w:jc w:val="center"/>
              <w:rPr>
                <w:sz w:val="20"/>
                <w:szCs w:val="20"/>
              </w:rPr>
            </w:pPr>
            <w:r w:rsidRPr="0014244F">
              <w:rPr>
                <w:sz w:val="20"/>
                <w:szCs w:val="20"/>
              </w:rPr>
              <w:t>3</w:t>
            </w:r>
          </w:p>
        </w:tc>
        <w:tc>
          <w:tcPr>
            <w:tcW w:w="733" w:type="pct"/>
            <w:tcBorders>
              <w:top w:val="single" w:sz="4" w:space="0" w:color="auto"/>
              <w:left w:val="single" w:sz="4" w:space="0" w:color="auto"/>
              <w:bottom w:val="single" w:sz="4" w:space="0" w:color="auto"/>
              <w:right w:val="single" w:sz="4" w:space="0" w:color="auto"/>
            </w:tcBorders>
            <w:vAlign w:val="bottom"/>
          </w:tcPr>
          <w:p w:rsidR="0014244F" w:rsidRPr="0014244F" w:rsidRDefault="0014244F" w:rsidP="007A0BFB">
            <w:pPr>
              <w:jc w:val="center"/>
              <w:rPr>
                <w:sz w:val="20"/>
                <w:szCs w:val="20"/>
              </w:rPr>
            </w:pPr>
            <w:r w:rsidRPr="0014244F">
              <w:rPr>
                <w:sz w:val="20"/>
                <w:szCs w:val="20"/>
              </w:rPr>
              <w:t>1</w:t>
            </w:r>
          </w:p>
        </w:tc>
        <w:tc>
          <w:tcPr>
            <w:tcW w:w="652" w:type="pct"/>
            <w:tcBorders>
              <w:top w:val="single" w:sz="4" w:space="0" w:color="auto"/>
              <w:left w:val="single" w:sz="4" w:space="0" w:color="auto"/>
              <w:bottom w:val="single" w:sz="4" w:space="0" w:color="auto"/>
              <w:right w:val="single" w:sz="4" w:space="0" w:color="auto"/>
            </w:tcBorders>
            <w:vAlign w:val="bottom"/>
          </w:tcPr>
          <w:p w:rsidR="0014244F" w:rsidRPr="0014244F" w:rsidRDefault="0014244F" w:rsidP="007A0BFB">
            <w:pPr>
              <w:jc w:val="center"/>
              <w:rPr>
                <w:sz w:val="20"/>
                <w:szCs w:val="20"/>
              </w:rPr>
            </w:pPr>
            <w:r w:rsidRPr="0014244F">
              <w:rPr>
                <w:sz w:val="20"/>
                <w:szCs w:val="20"/>
              </w:rPr>
              <w:t>13</w:t>
            </w:r>
          </w:p>
        </w:tc>
      </w:tr>
      <w:tr w:rsidR="0014244F" w:rsidRPr="0014244F" w:rsidTr="007A0BFB">
        <w:trPr>
          <w:jc w:val="center"/>
        </w:trPr>
        <w:tc>
          <w:tcPr>
            <w:tcW w:w="543" w:type="pct"/>
            <w:tcBorders>
              <w:top w:val="single" w:sz="4" w:space="0" w:color="auto"/>
              <w:left w:val="single" w:sz="4" w:space="0" w:color="auto"/>
              <w:bottom w:val="single" w:sz="4" w:space="0" w:color="auto"/>
              <w:right w:val="single" w:sz="4" w:space="0" w:color="auto"/>
            </w:tcBorders>
          </w:tcPr>
          <w:p w:rsidR="0014244F" w:rsidRPr="0014244F" w:rsidRDefault="0014244F" w:rsidP="007A0BFB">
            <w:pPr>
              <w:rPr>
                <w:b/>
                <w:sz w:val="20"/>
                <w:szCs w:val="20"/>
                <w:lang w:eastAsia="en-US"/>
              </w:rPr>
            </w:pPr>
            <w:r w:rsidRPr="0014244F">
              <w:rPr>
                <w:b/>
                <w:sz w:val="20"/>
                <w:szCs w:val="20"/>
              </w:rPr>
              <w:t>Iš viso: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4244F" w:rsidRPr="0014244F" w:rsidRDefault="0014244F" w:rsidP="007A0BFB">
            <w:pPr>
              <w:jc w:val="center"/>
              <w:rPr>
                <w:b/>
                <w:bCs/>
                <w:sz w:val="20"/>
                <w:szCs w:val="20"/>
              </w:rPr>
            </w:pPr>
            <w:r w:rsidRPr="0014244F">
              <w:rPr>
                <w:b/>
                <w:bCs/>
                <w:sz w:val="20"/>
                <w:szCs w:val="20"/>
              </w:rPr>
              <w:t>445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4244F" w:rsidRPr="0014244F" w:rsidRDefault="0014244F" w:rsidP="007A0BFB">
            <w:pPr>
              <w:jc w:val="center"/>
              <w:rPr>
                <w:b/>
                <w:bCs/>
                <w:sz w:val="20"/>
                <w:szCs w:val="20"/>
              </w:rPr>
            </w:pPr>
            <w:r w:rsidRPr="0014244F">
              <w:rPr>
                <w:b/>
                <w:bCs/>
                <w:sz w:val="20"/>
                <w:szCs w:val="20"/>
              </w:rPr>
              <w:t>109,5</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14244F" w:rsidRPr="0014244F" w:rsidRDefault="0014244F" w:rsidP="007A0BFB">
            <w:pPr>
              <w:jc w:val="center"/>
              <w:rPr>
                <w:b/>
                <w:bCs/>
                <w:sz w:val="20"/>
                <w:szCs w:val="20"/>
              </w:rPr>
            </w:pPr>
            <w:r w:rsidRPr="0014244F">
              <w:rPr>
                <w:b/>
                <w:bCs/>
                <w:sz w:val="20"/>
                <w:szCs w:val="20"/>
              </w:rPr>
              <w:t>148</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14244F" w:rsidRPr="0014244F" w:rsidRDefault="0014244F" w:rsidP="007A0BFB">
            <w:pPr>
              <w:jc w:val="center"/>
              <w:rPr>
                <w:b/>
                <w:bCs/>
                <w:sz w:val="20"/>
                <w:szCs w:val="20"/>
              </w:rPr>
            </w:pPr>
            <w:r w:rsidRPr="0014244F">
              <w:rPr>
                <w:b/>
                <w:bCs/>
                <w:sz w:val="20"/>
                <w:szCs w:val="20"/>
              </w:rPr>
              <w:t>39</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14244F" w:rsidRPr="0014244F" w:rsidRDefault="0014244F" w:rsidP="007A0BFB">
            <w:pPr>
              <w:jc w:val="center"/>
              <w:rPr>
                <w:b/>
                <w:bCs/>
                <w:sz w:val="20"/>
                <w:szCs w:val="20"/>
              </w:rPr>
            </w:pPr>
            <w:r w:rsidRPr="0014244F">
              <w:rPr>
                <w:b/>
                <w:bCs/>
                <w:sz w:val="20"/>
                <w:szCs w:val="20"/>
              </w:rPr>
              <w:t>10</w:t>
            </w:r>
            <w:r w:rsidR="00163E32">
              <w:rPr>
                <w:b/>
                <w:bCs/>
                <w:sz w:val="20"/>
                <w:szCs w:val="20"/>
              </w:rPr>
              <w:t>3</w:t>
            </w:r>
            <w:r w:rsidRPr="0014244F">
              <w:rPr>
                <w:b/>
                <w:bCs/>
                <w:sz w:val="20"/>
                <w:szCs w:val="20"/>
              </w:rPr>
              <w:t>,5</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4244F" w:rsidRPr="0014244F" w:rsidRDefault="0014244F" w:rsidP="007A0BFB">
            <w:pPr>
              <w:jc w:val="center"/>
              <w:rPr>
                <w:b/>
                <w:bCs/>
                <w:sz w:val="20"/>
                <w:szCs w:val="20"/>
              </w:rPr>
            </w:pPr>
            <w:r w:rsidRPr="0014244F">
              <w:rPr>
                <w:b/>
                <w:bCs/>
                <w:sz w:val="20"/>
                <w:szCs w:val="20"/>
              </w:rPr>
              <w:t>2756</w:t>
            </w:r>
          </w:p>
        </w:tc>
      </w:tr>
    </w:tbl>
    <w:p w:rsidR="0014244F" w:rsidRPr="0014244F" w:rsidRDefault="0014244F" w:rsidP="0014244F">
      <w:pPr>
        <w:jc w:val="both"/>
        <w:rPr>
          <w:rFonts w:ascii="TimesLT" w:hAnsi="TimesLT"/>
          <w:lang w:eastAsia="en-US"/>
        </w:rPr>
      </w:pPr>
    </w:p>
    <w:p w:rsidR="0014244F" w:rsidRPr="0014244F" w:rsidRDefault="0014244F" w:rsidP="0014244F">
      <w:pPr>
        <w:tabs>
          <w:tab w:val="left" w:pos="390"/>
        </w:tabs>
        <w:spacing w:line="276" w:lineRule="auto"/>
        <w:ind w:left="-142" w:firstLine="142"/>
        <w:jc w:val="both"/>
        <w:rPr>
          <w:rFonts w:ascii="TimesLT" w:hAnsi="TimesLT"/>
          <w:lang w:eastAsia="en-US"/>
        </w:rPr>
      </w:pPr>
      <w:r w:rsidRPr="0014244F">
        <w:rPr>
          <w:rFonts w:ascii="TimesLT" w:hAnsi="TimesLT"/>
          <w:lang w:eastAsia="en-US"/>
        </w:rPr>
        <w:t xml:space="preserve">         2017 m. neformaliojo švietimo būrelius bendrojo ugdymo mokyklose lankė </w:t>
      </w:r>
      <w:r w:rsidR="00163E32" w:rsidRPr="0096443F">
        <w:rPr>
          <w:rFonts w:ascii="TimesLT" w:hAnsi="TimesLT"/>
          <w:lang w:eastAsia="en-US"/>
        </w:rPr>
        <w:t>76</w:t>
      </w:r>
      <w:r w:rsidRPr="0096443F">
        <w:rPr>
          <w:rFonts w:ascii="TimesLT" w:hAnsi="TimesLT"/>
          <w:lang w:eastAsia="en-US"/>
        </w:rPr>
        <w:t xml:space="preserve">,6 % </w:t>
      </w:r>
      <w:r w:rsidRPr="0014244F">
        <w:rPr>
          <w:rFonts w:ascii="TimesLT" w:hAnsi="TimesLT"/>
          <w:lang w:eastAsia="en-US"/>
        </w:rPr>
        <w:t xml:space="preserve">mokinių (tai yra 1,9 </w:t>
      </w:r>
      <w:r w:rsidRPr="0014244F">
        <w:t>%</w:t>
      </w:r>
      <w:r w:rsidRPr="0014244F">
        <w:rPr>
          <w:rFonts w:ascii="TimesLT" w:hAnsi="TimesLT"/>
          <w:lang w:eastAsia="en-US"/>
        </w:rPr>
        <w:t xml:space="preserve"> mažiau nei praėjusiais metais). 2016 m. daugiausiai valandų (42,5 %) buvo skirta kitoms saviraiškos programoms, o 2017 m. daugiausiai neformaliojo švietimo valandų skiriama meninės raiškos būreliams (37 %). Sportinei veiklai skirta - 27,4 % valandų ( 2017 m. sportinei veiklai skirtų valandų skaičius padidėjo 3 </w:t>
      </w:r>
      <w:r w:rsidRPr="0014244F">
        <w:t>%</w:t>
      </w:r>
      <w:r w:rsidRPr="0014244F">
        <w:rPr>
          <w:rFonts w:ascii="TimesLT" w:hAnsi="TimesLT"/>
          <w:lang w:eastAsia="en-US"/>
        </w:rPr>
        <w:t xml:space="preserve"> (2016 m. sportinei veiklai buvo skirta 24,5 % valandų). Techninei kūrybai skirtų neformaliojo švietimo valandų skaičius padidėjo 1,55 % (2017 m. skirta 9,75 %, 2016 m. buvo skirta 8,2 %. Rajono bendrojo ugdymo mokyklose 2017 m. nepanaudotos 45 (10,1 %) neformaliojo švietimo valandų</w:t>
      </w:r>
      <w:r w:rsidRPr="0014244F">
        <w:rPr>
          <w:lang w:eastAsia="en-US"/>
        </w:rPr>
        <w:t xml:space="preserve"> </w:t>
      </w:r>
      <w:r w:rsidRPr="0014244F">
        <w:rPr>
          <w:rFonts w:ascii="TimesLT" w:hAnsi="TimesLT"/>
          <w:lang w:eastAsia="en-US"/>
        </w:rPr>
        <w:t>galimų skirti pagal ugdymo planą.</w:t>
      </w:r>
    </w:p>
    <w:p w:rsidR="0014244F" w:rsidRPr="0014244F" w:rsidRDefault="0014244F" w:rsidP="0014244F">
      <w:pPr>
        <w:tabs>
          <w:tab w:val="left" w:pos="390"/>
        </w:tabs>
        <w:spacing w:line="276" w:lineRule="auto"/>
        <w:ind w:left="-142" w:firstLine="142"/>
        <w:jc w:val="both"/>
        <w:rPr>
          <w:rFonts w:ascii="TimesLT" w:hAnsi="TimesLT"/>
          <w:lang w:eastAsia="en-U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122"/>
      </w:tblGrid>
      <w:tr w:rsidR="0014244F" w:rsidRPr="00026E9E" w:rsidTr="007A0BFB">
        <w:tc>
          <w:tcPr>
            <w:tcW w:w="5000" w:type="pct"/>
            <w:gridSpan w:val="2"/>
            <w:shd w:val="clear" w:color="auto" w:fill="CCFFCC"/>
          </w:tcPr>
          <w:p w:rsidR="0014244F" w:rsidRPr="00026E9E" w:rsidRDefault="0014244F" w:rsidP="007A0BFB">
            <w:pPr>
              <w:pStyle w:val="Pagrindinistekstas"/>
              <w:jc w:val="center"/>
              <w:rPr>
                <w:b/>
                <w:sz w:val="20"/>
                <w:szCs w:val="20"/>
              </w:rPr>
            </w:pPr>
            <w:r w:rsidRPr="00026E9E">
              <w:rPr>
                <w:b/>
                <w:sz w:val="20"/>
                <w:szCs w:val="20"/>
              </w:rPr>
              <w:t>Mokinių dalyvavimas neformaliajame švietime</w:t>
            </w:r>
          </w:p>
        </w:tc>
      </w:tr>
      <w:tr w:rsidR="0014244F" w:rsidRPr="00026E9E" w:rsidTr="007A0BFB">
        <w:trPr>
          <w:trHeight w:val="278"/>
        </w:trPr>
        <w:tc>
          <w:tcPr>
            <w:tcW w:w="1148" w:type="pct"/>
            <w:shd w:val="clear" w:color="auto" w:fill="CCFFCC"/>
          </w:tcPr>
          <w:p w:rsidR="0014244F" w:rsidRPr="00026E9E" w:rsidRDefault="0014244F" w:rsidP="007A0BFB">
            <w:pPr>
              <w:pStyle w:val="Pagrindinistekstas"/>
              <w:jc w:val="center"/>
              <w:rPr>
                <w:b/>
                <w:sz w:val="20"/>
                <w:szCs w:val="20"/>
              </w:rPr>
            </w:pPr>
            <w:r w:rsidRPr="00026E9E">
              <w:rPr>
                <w:b/>
                <w:sz w:val="20"/>
                <w:szCs w:val="20"/>
              </w:rPr>
              <w:t>Metai</w:t>
            </w:r>
          </w:p>
        </w:tc>
        <w:tc>
          <w:tcPr>
            <w:tcW w:w="3852" w:type="pct"/>
            <w:shd w:val="clear" w:color="auto" w:fill="CCFFCC"/>
          </w:tcPr>
          <w:p w:rsidR="0014244F" w:rsidRPr="00026E9E" w:rsidRDefault="0014244F" w:rsidP="007A0BFB">
            <w:pPr>
              <w:pStyle w:val="Pagrindinistekstas"/>
              <w:jc w:val="center"/>
              <w:rPr>
                <w:b/>
                <w:sz w:val="20"/>
                <w:szCs w:val="20"/>
              </w:rPr>
            </w:pPr>
            <w:r w:rsidRPr="00026E9E">
              <w:rPr>
                <w:b/>
                <w:sz w:val="20"/>
                <w:szCs w:val="20"/>
              </w:rPr>
              <w:t>Neformaliojo švietimo būrelius lankančių mokinių dalis (</w:t>
            </w:r>
            <w:r w:rsidRPr="00026E9E">
              <w:rPr>
                <w:b/>
                <w:bCs/>
                <w:sz w:val="20"/>
                <w:szCs w:val="20"/>
                <w:lang w:eastAsia="en-US"/>
              </w:rPr>
              <w:t>%)</w:t>
            </w:r>
          </w:p>
        </w:tc>
      </w:tr>
      <w:tr w:rsidR="0014244F" w:rsidRPr="00026E9E" w:rsidTr="007A0BFB">
        <w:trPr>
          <w:trHeight w:val="278"/>
        </w:trPr>
        <w:tc>
          <w:tcPr>
            <w:tcW w:w="1148" w:type="pct"/>
          </w:tcPr>
          <w:p w:rsidR="0014244F" w:rsidRPr="00026E9E" w:rsidRDefault="0014244F" w:rsidP="007A0BFB">
            <w:pPr>
              <w:pStyle w:val="Pagrindinistekstas"/>
              <w:jc w:val="center"/>
              <w:rPr>
                <w:sz w:val="20"/>
                <w:szCs w:val="20"/>
              </w:rPr>
            </w:pPr>
            <w:r w:rsidRPr="00026E9E">
              <w:rPr>
                <w:sz w:val="20"/>
                <w:szCs w:val="20"/>
              </w:rPr>
              <w:t>2015</w:t>
            </w:r>
          </w:p>
        </w:tc>
        <w:tc>
          <w:tcPr>
            <w:tcW w:w="3852" w:type="pct"/>
          </w:tcPr>
          <w:p w:rsidR="0014244F" w:rsidRPr="00026E9E" w:rsidRDefault="0014244F" w:rsidP="007A0BFB">
            <w:pPr>
              <w:pStyle w:val="Pagrindinistekstas"/>
              <w:jc w:val="center"/>
              <w:rPr>
                <w:sz w:val="20"/>
                <w:szCs w:val="20"/>
              </w:rPr>
            </w:pPr>
            <w:r w:rsidRPr="00026E9E">
              <w:rPr>
                <w:sz w:val="20"/>
                <w:szCs w:val="20"/>
              </w:rPr>
              <w:t>77,5</w:t>
            </w:r>
          </w:p>
        </w:tc>
      </w:tr>
      <w:tr w:rsidR="0014244F" w:rsidRPr="00026E9E" w:rsidTr="007A0BFB">
        <w:trPr>
          <w:trHeight w:val="278"/>
        </w:trPr>
        <w:tc>
          <w:tcPr>
            <w:tcW w:w="1148" w:type="pct"/>
          </w:tcPr>
          <w:p w:rsidR="0014244F" w:rsidRPr="00026E9E" w:rsidRDefault="0014244F" w:rsidP="007A0BFB">
            <w:pPr>
              <w:pStyle w:val="Pagrindinistekstas"/>
              <w:jc w:val="center"/>
              <w:rPr>
                <w:sz w:val="20"/>
                <w:szCs w:val="20"/>
              </w:rPr>
            </w:pPr>
            <w:r w:rsidRPr="00026E9E">
              <w:rPr>
                <w:sz w:val="20"/>
                <w:szCs w:val="20"/>
              </w:rPr>
              <w:t>2016</w:t>
            </w:r>
          </w:p>
        </w:tc>
        <w:tc>
          <w:tcPr>
            <w:tcW w:w="3852" w:type="pct"/>
          </w:tcPr>
          <w:p w:rsidR="0014244F" w:rsidRPr="00026E9E" w:rsidRDefault="0014244F" w:rsidP="007A0BFB">
            <w:pPr>
              <w:pStyle w:val="Pagrindinistekstas"/>
              <w:jc w:val="center"/>
              <w:rPr>
                <w:sz w:val="20"/>
                <w:szCs w:val="20"/>
              </w:rPr>
            </w:pPr>
            <w:r w:rsidRPr="00026E9E">
              <w:rPr>
                <w:sz w:val="20"/>
                <w:szCs w:val="20"/>
              </w:rPr>
              <w:t>78,5</w:t>
            </w:r>
          </w:p>
        </w:tc>
      </w:tr>
      <w:tr w:rsidR="0014244F" w:rsidRPr="00026E9E" w:rsidTr="007A0BFB">
        <w:trPr>
          <w:trHeight w:val="278"/>
        </w:trPr>
        <w:tc>
          <w:tcPr>
            <w:tcW w:w="1148" w:type="pct"/>
          </w:tcPr>
          <w:p w:rsidR="0014244F" w:rsidRPr="00026E9E" w:rsidRDefault="0014244F" w:rsidP="007A0BFB">
            <w:pPr>
              <w:pStyle w:val="Pagrindinistekstas"/>
              <w:jc w:val="center"/>
              <w:rPr>
                <w:b/>
                <w:sz w:val="20"/>
                <w:szCs w:val="20"/>
              </w:rPr>
            </w:pPr>
            <w:r w:rsidRPr="00026E9E">
              <w:rPr>
                <w:b/>
                <w:sz w:val="20"/>
                <w:szCs w:val="20"/>
              </w:rPr>
              <w:t>2017</w:t>
            </w:r>
          </w:p>
        </w:tc>
        <w:tc>
          <w:tcPr>
            <w:tcW w:w="3852" w:type="pct"/>
          </w:tcPr>
          <w:p w:rsidR="0014244F" w:rsidRPr="00026E9E" w:rsidRDefault="0014244F" w:rsidP="007A0BFB">
            <w:pPr>
              <w:pStyle w:val="Pagrindinistekstas"/>
              <w:jc w:val="center"/>
              <w:rPr>
                <w:b/>
                <w:sz w:val="20"/>
                <w:szCs w:val="20"/>
              </w:rPr>
            </w:pPr>
            <w:r w:rsidRPr="00026E9E">
              <w:rPr>
                <w:b/>
                <w:sz w:val="20"/>
                <w:szCs w:val="20"/>
              </w:rPr>
              <w:t>76,6</w:t>
            </w:r>
          </w:p>
        </w:tc>
      </w:tr>
    </w:tbl>
    <w:p w:rsidR="004F07AB" w:rsidRDefault="004F07AB" w:rsidP="0014244F">
      <w:pPr>
        <w:spacing w:before="120"/>
        <w:ind w:left="-120" w:firstLine="840"/>
        <w:jc w:val="both"/>
      </w:pPr>
    </w:p>
    <w:p w:rsidR="004D112A" w:rsidRPr="004D112A" w:rsidRDefault="004D112A" w:rsidP="000B2BF6">
      <w:pPr>
        <w:spacing w:before="120" w:line="276" w:lineRule="auto"/>
        <w:ind w:left="-120"/>
        <w:jc w:val="both"/>
        <w:rPr>
          <w:b/>
          <w:i/>
          <w:u w:val="single"/>
        </w:rPr>
      </w:pPr>
      <w:r w:rsidRPr="004D112A">
        <w:rPr>
          <w:b/>
          <w:i/>
          <w:u w:val="single"/>
        </w:rPr>
        <w:t>Išvada. N</w:t>
      </w:r>
      <w:r w:rsidRPr="004D112A">
        <w:rPr>
          <w:b/>
          <w:i/>
          <w:u w:val="single"/>
          <w:lang w:eastAsia="en-US"/>
        </w:rPr>
        <w:t>eformaliojo švietimo būrelius bendrojo ugdymo mokyklose lankė 76,6 % mokinių</w:t>
      </w:r>
      <w:r w:rsidRPr="004D112A">
        <w:rPr>
          <w:b/>
          <w:i/>
          <w:u w:val="single"/>
          <w:lang w:eastAsia="en-US"/>
        </w:rPr>
        <w:t xml:space="preserve">, </w:t>
      </w:r>
      <w:r w:rsidRPr="004D112A">
        <w:rPr>
          <w:b/>
          <w:i/>
          <w:u w:val="single"/>
          <w:lang w:eastAsia="en-US"/>
        </w:rPr>
        <w:t xml:space="preserve">tai yra 1,9 </w:t>
      </w:r>
      <w:r w:rsidRPr="004D112A">
        <w:rPr>
          <w:b/>
          <w:i/>
          <w:u w:val="single"/>
        </w:rPr>
        <w:t>%</w:t>
      </w:r>
      <w:r w:rsidRPr="004D112A">
        <w:rPr>
          <w:b/>
          <w:i/>
          <w:u w:val="single"/>
          <w:lang w:eastAsia="en-US"/>
        </w:rPr>
        <w:t xml:space="preserve"> mažiau nei praėjusiais metais</w:t>
      </w:r>
      <w:r w:rsidRPr="004D112A">
        <w:rPr>
          <w:b/>
          <w:i/>
          <w:u w:val="single"/>
          <w:lang w:eastAsia="en-US"/>
        </w:rPr>
        <w:t>.</w:t>
      </w:r>
    </w:p>
    <w:p w:rsidR="004D112A" w:rsidRDefault="004D112A" w:rsidP="0014244F">
      <w:pPr>
        <w:spacing w:before="120"/>
        <w:ind w:left="-120" w:firstLine="840"/>
        <w:jc w:val="both"/>
        <w:rPr>
          <w:b/>
          <w:i/>
          <w:u w:val="single"/>
        </w:rPr>
      </w:pPr>
    </w:p>
    <w:p w:rsidR="0015137E" w:rsidRDefault="0015137E" w:rsidP="0014244F">
      <w:pPr>
        <w:spacing w:before="120"/>
        <w:ind w:left="-120" w:firstLine="840"/>
        <w:jc w:val="both"/>
        <w:rPr>
          <w:b/>
          <w:i/>
          <w:u w:val="single"/>
        </w:rPr>
      </w:pPr>
    </w:p>
    <w:p w:rsidR="0015137E" w:rsidRDefault="0015137E" w:rsidP="0014244F">
      <w:pPr>
        <w:spacing w:before="120"/>
        <w:ind w:left="-120" w:firstLine="840"/>
        <w:jc w:val="both"/>
        <w:rPr>
          <w:b/>
          <w:i/>
          <w:u w:val="single"/>
        </w:rPr>
      </w:pPr>
    </w:p>
    <w:p w:rsidR="0015137E" w:rsidRPr="004D112A" w:rsidRDefault="0015137E" w:rsidP="0014244F">
      <w:pPr>
        <w:spacing w:before="120"/>
        <w:ind w:left="-120" w:firstLine="840"/>
        <w:jc w:val="both"/>
        <w:rPr>
          <w:b/>
          <w:i/>
          <w:u w:val="single"/>
        </w:rPr>
      </w:pPr>
    </w:p>
    <w:p w:rsidR="00BE6571" w:rsidRPr="00681C25" w:rsidRDefault="008F3004" w:rsidP="00BE6571">
      <w:pPr>
        <w:tabs>
          <w:tab w:val="left" w:pos="390"/>
        </w:tabs>
        <w:spacing w:line="276" w:lineRule="auto"/>
        <w:ind w:left="-120"/>
        <w:jc w:val="both"/>
        <w:rPr>
          <w:bCs/>
          <w:color w:val="0070C0"/>
          <w:lang w:eastAsia="en-US"/>
        </w:rPr>
      </w:pPr>
      <w:r>
        <w:rPr>
          <w:b/>
        </w:rPr>
        <w:lastRenderedPageBreak/>
        <w:tab/>
      </w:r>
      <w:r>
        <w:rPr>
          <w:b/>
        </w:rPr>
        <w:tab/>
      </w:r>
      <w:r w:rsidR="00BE6571" w:rsidRPr="00681C25">
        <w:rPr>
          <w:b/>
        </w:rPr>
        <w:t>15. Vaikų skaičius, lankančių neformaliojo vaikų švietimo teikėjų programas           2017 m. ir programų teikėjų skaičius.</w:t>
      </w:r>
    </w:p>
    <w:p w:rsidR="00BE6571" w:rsidRPr="00681C25" w:rsidRDefault="00BE6571" w:rsidP="00BE6571">
      <w:pPr>
        <w:tabs>
          <w:tab w:val="left" w:pos="8931"/>
        </w:tabs>
        <w:spacing w:line="276" w:lineRule="auto"/>
        <w:jc w:val="both"/>
      </w:pPr>
    </w:p>
    <w:p w:rsidR="00BE6571" w:rsidRPr="00681C25" w:rsidRDefault="00BE6571" w:rsidP="00BE6571">
      <w:pPr>
        <w:tabs>
          <w:tab w:val="left" w:pos="8931"/>
        </w:tabs>
        <w:spacing w:line="276" w:lineRule="auto"/>
        <w:ind w:left="-142" w:firstLine="567"/>
      </w:pPr>
      <w:r w:rsidRPr="00681C25">
        <w:t xml:space="preserve">Neformaliojo vaikų švietimo teikėjų programas 2017 m. vidutiniškai lankė 977 vaikai, gavusių tikslinį finansavimą, tai net 67 vaikais daugiau nei 2016 m. Daugiausiai vaikų lankančių neformaliojo vaikų švietimo programas buvo balandžio-gegužės mėnesiais – 1183. </w:t>
      </w:r>
    </w:p>
    <w:p w:rsidR="00BE6571" w:rsidRPr="00681C25" w:rsidRDefault="00BE6571" w:rsidP="00BE6571">
      <w:pPr>
        <w:tabs>
          <w:tab w:val="left" w:pos="8931"/>
        </w:tabs>
        <w:spacing w:line="276" w:lineRule="auto"/>
        <w:ind w:left="-142" w:firstLine="567"/>
      </w:pPr>
    </w:p>
    <w:p w:rsidR="00BE6571" w:rsidRPr="00681C25" w:rsidRDefault="00BE6571" w:rsidP="00BE6571">
      <w:pPr>
        <w:tabs>
          <w:tab w:val="left" w:pos="8931"/>
        </w:tabs>
        <w:spacing w:line="276" w:lineRule="auto"/>
        <w:ind w:left="-142" w:firstLine="567"/>
      </w:pPr>
      <w:r w:rsidRPr="00681C25">
        <w:rPr>
          <w:noProof/>
        </w:rPr>
        <w:drawing>
          <wp:inline distT="0" distB="0" distL="0" distR="0" wp14:anchorId="174F4BCF" wp14:editId="581C0696">
            <wp:extent cx="4572000" cy="2743200"/>
            <wp:effectExtent l="0" t="0" r="0" b="0"/>
            <wp:docPr id="36" name="Diagrama 36">
              <a:extLst xmlns:a="http://schemas.openxmlformats.org/drawingml/2006/main">
                <a:ext uri="{FF2B5EF4-FFF2-40B4-BE49-F238E27FC236}">
                  <a16:creationId xmlns:a16="http://schemas.microsoft.com/office/drawing/2014/main" id="{AE5FBB5B-19C1-44A7-90A6-A74AFB70B4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6571" w:rsidRPr="00681C25" w:rsidRDefault="00BE6571" w:rsidP="00336CE5">
      <w:pPr>
        <w:tabs>
          <w:tab w:val="left" w:pos="8931"/>
        </w:tabs>
        <w:spacing w:line="276" w:lineRule="auto"/>
      </w:pPr>
    </w:p>
    <w:p w:rsidR="0015137E" w:rsidRDefault="0015137E" w:rsidP="0015137E">
      <w:pPr>
        <w:ind w:firstLine="1296"/>
        <w:jc w:val="both"/>
        <w:rPr>
          <w:b/>
          <w:i/>
          <w:u w:val="single"/>
        </w:rPr>
      </w:pPr>
    </w:p>
    <w:p w:rsidR="00BE6571" w:rsidRDefault="0015137E" w:rsidP="000B2BF6">
      <w:pPr>
        <w:spacing w:line="276" w:lineRule="auto"/>
        <w:jc w:val="both"/>
        <w:rPr>
          <w:b/>
          <w:i/>
          <w:u w:val="single"/>
        </w:rPr>
      </w:pPr>
      <w:r w:rsidRPr="0015137E">
        <w:rPr>
          <w:b/>
          <w:i/>
          <w:u w:val="single"/>
        </w:rPr>
        <w:t xml:space="preserve">Išvada. </w:t>
      </w:r>
      <w:r w:rsidRPr="0015137E">
        <w:rPr>
          <w:b/>
          <w:i/>
          <w:u w:val="single"/>
        </w:rPr>
        <w:t>Vaikų skaičius, lankančių neformaliojo vaikų švietimo teikėjų programas  ir programų teikėjų skaičius</w:t>
      </w:r>
      <w:r>
        <w:rPr>
          <w:b/>
          <w:i/>
          <w:u w:val="single"/>
        </w:rPr>
        <w:t xml:space="preserve"> padidėjo.</w:t>
      </w:r>
    </w:p>
    <w:p w:rsidR="0015137E" w:rsidRPr="0015137E" w:rsidRDefault="0015137E" w:rsidP="0015137E">
      <w:pPr>
        <w:ind w:firstLine="1296"/>
        <w:jc w:val="both"/>
        <w:rPr>
          <w:b/>
          <w:i/>
          <w:u w:val="single"/>
        </w:rPr>
      </w:pPr>
    </w:p>
    <w:p w:rsidR="00BE6571" w:rsidRPr="00681C25" w:rsidRDefault="00BE6571" w:rsidP="00BE6571">
      <w:pPr>
        <w:spacing w:line="276" w:lineRule="auto"/>
        <w:ind w:left="-142" w:firstLine="862"/>
        <w:jc w:val="both"/>
      </w:pPr>
      <w:r w:rsidRPr="00681C25">
        <w:rPr>
          <w:b/>
        </w:rPr>
        <w:t>16. Vaikų, lankančių neformaliojo vaikų švietimo programas pagal ugdymo kryptis, skaičius.</w:t>
      </w:r>
      <w:r w:rsidRPr="00681C25">
        <w:t xml:space="preserve"> Neformaliojo vaikų švietimo programų teikėjų 2017 m. buvo 24 (trimis teikėjais daugiau nei 2016 m.). Neformaliojo vaikų švietimo teikėjai vykdė 30 skirtingų programų ir net 9 teikėjai sporto ugdymo krypties programas.</w:t>
      </w:r>
    </w:p>
    <w:p w:rsidR="00BE6571" w:rsidRPr="00681C25" w:rsidRDefault="00BE6571" w:rsidP="00BE6571">
      <w:pPr>
        <w:spacing w:line="276" w:lineRule="auto"/>
        <w:ind w:left="-142" w:firstLine="862"/>
        <w:jc w:val="both"/>
      </w:pPr>
    </w:p>
    <w:p w:rsidR="00BE6571" w:rsidRPr="00681C25" w:rsidRDefault="00BE6571" w:rsidP="00BE6571">
      <w:pPr>
        <w:spacing w:line="276" w:lineRule="auto"/>
        <w:rPr>
          <w:b/>
        </w:rPr>
      </w:pPr>
      <w:r w:rsidRPr="00681C25">
        <w:rPr>
          <w:b/>
        </w:rPr>
        <w:t>Neformaliojo vaikų švietimo teikėjų programų ir vaikų pasiskirstymas pagal ugdymo kryptis (2017 m. vidutiniškai per mėn.)</w:t>
      </w:r>
    </w:p>
    <w:p w:rsidR="00BE6571" w:rsidRPr="00681C25" w:rsidRDefault="00BE6571" w:rsidP="00BE6571">
      <w:pPr>
        <w:spacing w:line="276" w:lineRule="auto"/>
        <w:ind w:firstLine="567"/>
        <w:jc w:val="center"/>
      </w:pPr>
    </w:p>
    <w:tbl>
      <w:tblPr>
        <w:tblStyle w:val="Lentelstinklelis"/>
        <w:tblW w:w="8931" w:type="dxa"/>
        <w:tblLook w:val="04A0" w:firstRow="1" w:lastRow="0" w:firstColumn="1" w:lastColumn="0" w:noHBand="0" w:noVBand="1"/>
      </w:tblPr>
      <w:tblGrid>
        <w:gridCol w:w="2835"/>
        <w:gridCol w:w="3119"/>
        <w:gridCol w:w="2977"/>
      </w:tblGrid>
      <w:tr w:rsidR="00BE6571" w:rsidRPr="00BE6571" w:rsidTr="00BE6571">
        <w:trPr>
          <w:trHeight w:val="630"/>
        </w:trPr>
        <w:tc>
          <w:tcPr>
            <w:tcW w:w="2835" w:type="dxa"/>
            <w:hideMark/>
          </w:tcPr>
          <w:p w:rsidR="00BE6571" w:rsidRPr="00BE6571" w:rsidRDefault="00BE6571" w:rsidP="00BE6571">
            <w:pPr>
              <w:jc w:val="center"/>
              <w:rPr>
                <w:b/>
                <w:color w:val="000000"/>
                <w:sz w:val="20"/>
                <w:szCs w:val="20"/>
              </w:rPr>
            </w:pPr>
            <w:r w:rsidRPr="00BE6571">
              <w:rPr>
                <w:b/>
                <w:color w:val="000000"/>
                <w:sz w:val="20"/>
                <w:szCs w:val="20"/>
              </w:rPr>
              <w:t>Ugdymo sritis</w:t>
            </w:r>
          </w:p>
        </w:tc>
        <w:tc>
          <w:tcPr>
            <w:tcW w:w="3119" w:type="dxa"/>
            <w:hideMark/>
          </w:tcPr>
          <w:p w:rsidR="00BE6571" w:rsidRPr="00BE6571" w:rsidRDefault="00BE6571" w:rsidP="00BE6571">
            <w:pPr>
              <w:jc w:val="center"/>
              <w:rPr>
                <w:b/>
                <w:color w:val="000000"/>
                <w:sz w:val="20"/>
                <w:szCs w:val="20"/>
              </w:rPr>
            </w:pPr>
            <w:r w:rsidRPr="00BE6571">
              <w:rPr>
                <w:b/>
                <w:color w:val="000000"/>
                <w:sz w:val="20"/>
                <w:szCs w:val="20"/>
              </w:rPr>
              <w:t>Programų skaičius</w:t>
            </w:r>
          </w:p>
        </w:tc>
        <w:tc>
          <w:tcPr>
            <w:tcW w:w="2977" w:type="dxa"/>
            <w:hideMark/>
          </w:tcPr>
          <w:p w:rsidR="00BE6571" w:rsidRPr="00BE6571" w:rsidRDefault="00BE6571" w:rsidP="00BE6571">
            <w:pPr>
              <w:jc w:val="center"/>
              <w:rPr>
                <w:b/>
                <w:color w:val="000000"/>
                <w:sz w:val="20"/>
                <w:szCs w:val="20"/>
              </w:rPr>
            </w:pPr>
            <w:r w:rsidRPr="00BE6571">
              <w:rPr>
                <w:b/>
                <w:color w:val="000000"/>
                <w:sz w:val="20"/>
                <w:szCs w:val="20"/>
              </w:rPr>
              <w:t>Lankančių vaikų skaičius</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Muzika</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4</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139</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Dailė</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5</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114</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Sportas</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9</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388</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Pilietiškumas</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2</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235</w:t>
            </w:r>
          </w:p>
        </w:tc>
      </w:tr>
      <w:tr w:rsidR="00BE6571" w:rsidRPr="00BE6571" w:rsidTr="00BE6571">
        <w:trPr>
          <w:trHeight w:val="361"/>
        </w:trPr>
        <w:tc>
          <w:tcPr>
            <w:tcW w:w="2835" w:type="dxa"/>
            <w:hideMark/>
          </w:tcPr>
          <w:p w:rsidR="00BE6571" w:rsidRPr="00BE6571" w:rsidRDefault="00BE6571" w:rsidP="00BE6571">
            <w:pPr>
              <w:rPr>
                <w:color w:val="000000"/>
                <w:sz w:val="20"/>
                <w:szCs w:val="20"/>
              </w:rPr>
            </w:pPr>
            <w:r w:rsidRPr="00BE6571">
              <w:rPr>
                <w:color w:val="000000"/>
                <w:sz w:val="20"/>
                <w:szCs w:val="20"/>
              </w:rPr>
              <w:t>Informacinės technologijos</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1</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15</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Technologijos</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3</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53</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Kalbos</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1</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25</w:t>
            </w:r>
          </w:p>
        </w:tc>
      </w:tr>
      <w:tr w:rsidR="00BE6571" w:rsidRPr="00BE6571" w:rsidTr="00BE6571">
        <w:trPr>
          <w:trHeight w:val="333"/>
        </w:trPr>
        <w:tc>
          <w:tcPr>
            <w:tcW w:w="2835" w:type="dxa"/>
            <w:hideMark/>
          </w:tcPr>
          <w:p w:rsidR="00BE6571" w:rsidRPr="00BE6571" w:rsidRDefault="00BE6571" w:rsidP="00BE6571">
            <w:pPr>
              <w:rPr>
                <w:color w:val="000000"/>
                <w:sz w:val="20"/>
                <w:szCs w:val="20"/>
              </w:rPr>
            </w:pPr>
            <w:r w:rsidRPr="00BE6571">
              <w:rPr>
                <w:color w:val="000000"/>
                <w:sz w:val="20"/>
                <w:szCs w:val="20"/>
              </w:rPr>
              <w:t>Choreografija, šokiai</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2</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150</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Teatras</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1</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50</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t>Gamta, ekologija</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1</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20</w:t>
            </w:r>
          </w:p>
        </w:tc>
      </w:tr>
      <w:tr w:rsidR="00BE6571" w:rsidRPr="00BE6571" w:rsidTr="00BE6571">
        <w:trPr>
          <w:trHeight w:val="315"/>
        </w:trPr>
        <w:tc>
          <w:tcPr>
            <w:tcW w:w="2835" w:type="dxa"/>
            <w:hideMark/>
          </w:tcPr>
          <w:p w:rsidR="00BE6571" w:rsidRPr="00BE6571" w:rsidRDefault="00BE6571" w:rsidP="00BE6571">
            <w:pPr>
              <w:rPr>
                <w:color w:val="000000"/>
                <w:sz w:val="20"/>
                <w:szCs w:val="20"/>
              </w:rPr>
            </w:pPr>
            <w:r w:rsidRPr="00BE6571">
              <w:rPr>
                <w:color w:val="000000"/>
                <w:sz w:val="20"/>
                <w:szCs w:val="20"/>
              </w:rPr>
              <w:lastRenderedPageBreak/>
              <w:t>Kitos</w:t>
            </w:r>
          </w:p>
        </w:tc>
        <w:tc>
          <w:tcPr>
            <w:tcW w:w="3119" w:type="dxa"/>
            <w:hideMark/>
          </w:tcPr>
          <w:p w:rsidR="00BE6571" w:rsidRPr="00BE6571" w:rsidRDefault="00BE6571" w:rsidP="00BE6571">
            <w:pPr>
              <w:jc w:val="center"/>
              <w:rPr>
                <w:color w:val="000000"/>
                <w:sz w:val="20"/>
                <w:szCs w:val="20"/>
              </w:rPr>
            </w:pPr>
            <w:r w:rsidRPr="00BE6571">
              <w:rPr>
                <w:color w:val="000000"/>
                <w:sz w:val="20"/>
                <w:szCs w:val="20"/>
              </w:rPr>
              <w:t>1</w:t>
            </w:r>
          </w:p>
        </w:tc>
        <w:tc>
          <w:tcPr>
            <w:tcW w:w="2977" w:type="dxa"/>
            <w:hideMark/>
          </w:tcPr>
          <w:p w:rsidR="00BE6571" w:rsidRPr="00BE6571" w:rsidRDefault="00BE6571" w:rsidP="00BE6571">
            <w:pPr>
              <w:jc w:val="center"/>
              <w:rPr>
                <w:color w:val="000000"/>
                <w:sz w:val="20"/>
                <w:szCs w:val="20"/>
              </w:rPr>
            </w:pPr>
            <w:r w:rsidRPr="00BE6571">
              <w:rPr>
                <w:color w:val="000000"/>
                <w:sz w:val="20"/>
                <w:szCs w:val="20"/>
              </w:rPr>
              <w:t>52</w:t>
            </w:r>
          </w:p>
        </w:tc>
      </w:tr>
      <w:tr w:rsidR="00BE6571" w:rsidRPr="00BE6571" w:rsidTr="00BE6571">
        <w:trPr>
          <w:trHeight w:val="315"/>
        </w:trPr>
        <w:tc>
          <w:tcPr>
            <w:tcW w:w="2835" w:type="dxa"/>
          </w:tcPr>
          <w:p w:rsidR="00BE6571" w:rsidRPr="00BE6571" w:rsidRDefault="00BE6571" w:rsidP="00BE6571">
            <w:pPr>
              <w:jc w:val="right"/>
              <w:rPr>
                <w:b/>
                <w:color w:val="000000"/>
                <w:sz w:val="20"/>
                <w:szCs w:val="20"/>
              </w:rPr>
            </w:pPr>
            <w:r w:rsidRPr="00BE6571">
              <w:rPr>
                <w:b/>
                <w:color w:val="000000"/>
                <w:sz w:val="20"/>
                <w:szCs w:val="20"/>
              </w:rPr>
              <w:t>Iš viso:</w:t>
            </w:r>
          </w:p>
        </w:tc>
        <w:tc>
          <w:tcPr>
            <w:tcW w:w="3119" w:type="dxa"/>
          </w:tcPr>
          <w:p w:rsidR="00BE6571" w:rsidRPr="00BE6571" w:rsidRDefault="00BE6571" w:rsidP="00BE6571">
            <w:pPr>
              <w:jc w:val="center"/>
              <w:rPr>
                <w:color w:val="000000"/>
                <w:sz w:val="20"/>
                <w:szCs w:val="20"/>
              </w:rPr>
            </w:pPr>
            <w:r w:rsidRPr="00BE6571">
              <w:rPr>
                <w:color w:val="000000"/>
                <w:sz w:val="20"/>
                <w:szCs w:val="20"/>
              </w:rPr>
              <w:t>30</w:t>
            </w:r>
          </w:p>
        </w:tc>
        <w:tc>
          <w:tcPr>
            <w:tcW w:w="2977" w:type="dxa"/>
          </w:tcPr>
          <w:p w:rsidR="00BE6571" w:rsidRPr="00BE6571" w:rsidRDefault="00BE6571" w:rsidP="00BE6571">
            <w:pPr>
              <w:jc w:val="center"/>
              <w:rPr>
                <w:color w:val="000000"/>
                <w:sz w:val="20"/>
                <w:szCs w:val="20"/>
              </w:rPr>
            </w:pPr>
            <w:r w:rsidRPr="00BE6571">
              <w:rPr>
                <w:color w:val="000000"/>
                <w:sz w:val="20"/>
                <w:szCs w:val="20"/>
              </w:rPr>
              <w:t>1241</w:t>
            </w:r>
          </w:p>
        </w:tc>
      </w:tr>
    </w:tbl>
    <w:p w:rsidR="00BE6571" w:rsidRPr="00681C25" w:rsidRDefault="00BE6571" w:rsidP="00BE6571">
      <w:pPr>
        <w:jc w:val="both"/>
      </w:pPr>
    </w:p>
    <w:p w:rsidR="00BE6571" w:rsidRPr="00681C25" w:rsidRDefault="00BE6571" w:rsidP="00BE6571">
      <w:pPr>
        <w:spacing w:line="276" w:lineRule="auto"/>
        <w:ind w:firstLine="567"/>
        <w:jc w:val="both"/>
      </w:pPr>
    </w:p>
    <w:p w:rsidR="00BE6571" w:rsidRPr="00681C25" w:rsidRDefault="00BE6571" w:rsidP="00BE6571">
      <w:pPr>
        <w:spacing w:line="276" w:lineRule="auto"/>
        <w:ind w:left="-142" w:firstLine="709"/>
        <w:jc w:val="both"/>
      </w:pPr>
      <w:r w:rsidRPr="00681C25">
        <w:t xml:space="preserve">Daugiausiai vaikų, gavusių tikslinį neformaliojo vaikų švietimo finansavimą, lankė sporto krypties programas (388 vaikai). Lankantys sporto krypties programas galėjo rinktis iš 9 teikėjų. Antra pagal vaikų lankomumą buvo pilietiškumo kryptis, kurią lankė 235 vaikų. Pilietiškumo ugdymo krypties programas vykdė 2 neformaliojo vaikų švietimo teikėjai. Muzikos ugdymo kryptį rinkosi 139 vaikai, kurie galėjo rinktis iš 4 programų. </w:t>
      </w:r>
    </w:p>
    <w:p w:rsidR="00BE6571" w:rsidRPr="00681C25" w:rsidRDefault="00BE6571" w:rsidP="00BE6571">
      <w:pPr>
        <w:spacing w:line="276" w:lineRule="auto"/>
        <w:ind w:left="-142" w:firstLine="709"/>
        <w:jc w:val="both"/>
      </w:pPr>
      <w:r w:rsidRPr="00681C25">
        <w:rPr>
          <w:noProof/>
        </w:rPr>
        <w:drawing>
          <wp:inline distT="0" distB="0" distL="0" distR="0" wp14:anchorId="46357FC9" wp14:editId="0D740CF4">
            <wp:extent cx="4572000" cy="2743200"/>
            <wp:effectExtent l="0" t="0" r="0" b="0"/>
            <wp:docPr id="37" name="Diagrama 37">
              <a:extLst xmlns:a="http://schemas.openxmlformats.org/drawingml/2006/main">
                <a:ext uri="{FF2B5EF4-FFF2-40B4-BE49-F238E27FC236}">
                  <a16:creationId xmlns:a16="http://schemas.microsoft.com/office/drawing/2014/main" id="{58A5B2E9-E52C-43C7-8DCB-1E27AEBFB6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6571" w:rsidRPr="00681C25" w:rsidRDefault="00BE6571" w:rsidP="00BE6571">
      <w:pPr>
        <w:spacing w:line="276" w:lineRule="auto"/>
        <w:ind w:left="-142" w:firstLine="709"/>
        <w:jc w:val="both"/>
      </w:pPr>
    </w:p>
    <w:p w:rsidR="00BE6571" w:rsidRPr="00681C25" w:rsidRDefault="00BE6571" w:rsidP="00BE6571">
      <w:pPr>
        <w:spacing w:line="276" w:lineRule="auto"/>
        <w:ind w:left="-142" w:firstLine="709"/>
        <w:jc w:val="both"/>
      </w:pPr>
      <w:r w:rsidRPr="00681C25">
        <w:t>2017 m. vaikai daugiausiai rinkosi tos pači</w:t>
      </w:r>
      <w:r>
        <w:t>o</w:t>
      </w:r>
      <w:r w:rsidRPr="00681C25">
        <w:t>s krypties neformaliojo vaikų švietimo ugdymo programas kaip ir 2016 m. 2017 m. žymiai padidėjo (110) vaikų lankančių choreografijos ir šokių krypties programas. Padidėjusį vaikų ska</w:t>
      </w:r>
      <w:r>
        <w:t>i</w:t>
      </w:r>
      <w:r w:rsidRPr="00681C25">
        <w:t>čių lėmė naujos programos akreditavimas.</w:t>
      </w:r>
    </w:p>
    <w:p w:rsidR="00BE6571" w:rsidRPr="00784377" w:rsidRDefault="00BE6571" w:rsidP="00BE6571">
      <w:pPr>
        <w:spacing w:line="276" w:lineRule="auto"/>
        <w:ind w:left="-142" w:firstLine="709"/>
        <w:jc w:val="both"/>
        <w:rPr>
          <w:lang w:val="en-US"/>
        </w:rPr>
      </w:pPr>
    </w:p>
    <w:p w:rsidR="00BE6571" w:rsidRDefault="00BE6571" w:rsidP="00BE6571">
      <w:pPr>
        <w:spacing w:line="276" w:lineRule="auto"/>
        <w:ind w:firstLine="1296"/>
        <w:rPr>
          <w:lang w:val="en-US"/>
        </w:rPr>
      </w:pPr>
    </w:p>
    <w:p w:rsidR="00BE6571" w:rsidRDefault="00BE6571" w:rsidP="00BE6571">
      <w:pPr>
        <w:spacing w:line="276" w:lineRule="auto"/>
        <w:ind w:firstLine="1296"/>
        <w:rPr>
          <w:lang w:val="en-US"/>
        </w:rPr>
      </w:pPr>
      <w:r>
        <w:rPr>
          <w:noProof/>
        </w:rPr>
        <w:drawing>
          <wp:inline distT="0" distB="0" distL="0" distR="0" wp14:anchorId="38219255" wp14:editId="7AF7885D">
            <wp:extent cx="4572000" cy="2743200"/>
            <wp:effectExtent l="0" t="0" r="0" b="0"/>
            <wp:docPr id="2" name="Diagrama 2">
              <a:extLst xmlns:a="http://schemas.openxmlformats.org/drawingml/2006/main">
                <a:ext uri="{FF2B5EF4-FFF2-40B4-BE49-F238E27FC236}">
                  <a16:creationId xmlns:a16="http://schemas.microsoft.com/office/drawing/2014/main" id="{5FA9C838-EB7A-4385-8B6E-FECC32782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6571" w:rsidRDefault="00BE6571" w:rsidP="00BE6571">
      <w:pPr>
        <w:spacing w:line="276" w:lineRule="auto"/>
        <w:ind w:firstLine="1296"/>
        <w:rPr>
          <w:lang w:val="en-US"/>
        </w:rPr>
      </w:pPr>
    </w:p>
    <w:p w:rsidR="00890819" w:rsidRDefault="00890819" w:rsidP="000B2BF6">
      <w:pPr>
        <w:spacing w:line="276" w:lineRule="auto"/>
        <w:jc w:val="both"/>
        <w:rPr>
          <w:b/>
          <w:i/>
          <w:u w:val="single"/>
        </w:rPr>
      </w:pPr>
      <w:proofErr w:type="spellStart"/>
      <w:r w:rsidRPr="00890819">
        <w:rPr>
          <w:b/>
          <w:i/>
          <w:u w:val="single"/>
          <w:lang w:val="en-US"/>
        </w:rPr>
        <w:t>Išvada</w:t>
      </w:r>
      <w:proofErr w:type="spellEnd"/>
      <w:r w:rsidRPr="00890819">
        <w:rPr>
          <w:b/>
          <w:i/>
          <w:u w:val="single"/>
          <w:lang w:val="en-US"/>
        </w:rPr>
        <w:t>.</w:t>
      </w:r>
      <w:r w:rsidRPr="00890819">
        <w:rPr>
          <w:b/>
          <w:i/>
          <w:u w:val="single"/>
        </w:rPr>
        <w:t xml:space="preserve"> </w:t>
      </w:r>
      <w:r w:rsidRPr="00890819">
        <w:rPr>
          <w:b/>
          <w:i/>
          <w:u w:val="single"/>
        </w:rPr>
        <w:t>Daugiausiai vaikų, gavusių tikslinį neformaliojo vaikų švietimo finansavimą, lankė sporto krypties programas</w:t>
      </w:r>
      <w:r w:rsidR="0004020C">
        <w:rPr>
          <w:b/>
          <w:i/>
          <w:u w:val="single"/>
        </w:rPr>
        <w:t>.</w:t>
      </w:r>
    </w:p>
    <w:p w:rsidR="000B2BF6" w:rsidRPr="00890819" w:rsidRDefault="000B2BF6" w:rsidP="000B2BF6">
      <w:pPr>
        <w:spacing w:line="276" w:lineRule="auto"/>
        <w:jc w:val="both"/>
        <w:rPr>
          <w:b/>
          <w:i/>
          <w:u w:val="single"/>
          <w:lang w:val="en-US"/>
        </w:rPr>
      </w:pPr>
    </w:p>
    <w:p w:rsidR="00E123ED" w:rsidRPr="00622447" w:rsidRDefault="00622447" w:rsidP="00E123ED">
      <w:pPr>
        <w:tabs>
          <w:tab w:val="left" w:pos="390"/>
        </w:tabs>
        <w:spacing w:line="276" w:lineRule="auto"/>
        <w:ind w:left="-120" w:firstLine="829"/>
        <w:jc w:val="both"/>
        <w:rPr>
          <w:lang w:eastAsia="en-US"/>
        </w:rPr>
      </w:pPr>
      <w:r>
        <w:rPr>
          <w:b/>
          <w:bCs/>
        </w:rPr>
        <w:lastRenderedPageBreak/>
        <w:t>1</w:t>
      </w:r>
      <w:r w:rsidR="00336CE5">
        <w:rPr>
          <w:b/>
          <w:bCs/>
        </w:rPr>
        <w:t>7</w:t>
      </w:r>
      <w:r>
        <w:rPr>
          <w:b/>
          <w:bCs/>
        </w:rPr>
        <w:t xml:space="preserve">. </w:t>
      </w:r>
      <w:r w:rsidR="00E123ED" w:rsidRPr="00622447">
        <w:rPr>
          <w:b/>
          <w:bCs/>
        </w:rPr>
        <w:t xml:space="preserve">Specialusis ugdymas ir švietimo pagalbos teikimas. </w:t>
      </w:r>
      <w:r w:rsidR="00E123ED" w:rsidRPr="00622447">
        <w:rPr>
          <w:lang w:eastAsia="en-US"/>
        </w:rPr>
        <w:t xml:space="preserve">Švietimo, kultūros ir ugdymo skyrius koordinavo švietimo pagalbos teikimą mokiniams, mokytojams, tėvams (globėjams, rūpintojams). Nors rajone bendrojo ugdymo mokyklose mokinių skaičius mažėja, </w:t>
      </w:r>
      <w:r w:rsidR="00E123ED" w:rsidRPr="00622447">
        <w:rPr>
          <w:bCs/>
          <w:lang w:eastAsia="en-US"/>
        </w:rPr>
        <w:t>specialiųjų ugdymosi poreikių</w:t>
      </w:r>
      <w:r w:rsidR="00E123ED" w:rsidRPr="00622447">
        <w:rPr>
          <w:lang w:eastAsia="en-US"/>
        </w:rPr>
        <w:t xml:space="preserve"> turinčių mokinių skaičius bendrojo ugdymo ir ikimokyklinio ugdymo mokyklose išlieka sąlyginai pastovus ir sudaro 22,6 </w:t>
      </w:r>
      <w:r w:rsidR="00E123ED" w:rsidRPr="00622447">
        <w:rPr>
          <w:lang w:eastAsia="en-US"/>
        </w:rPr>
        <w:sym w:font="Symbol" w:char="F025"/>
      </w:r>
      <w:r w:rsidR="00E123ED" w:rsidRPr="00622447">
        <w:rPr>
          <w:lang w:eastAsia="en-US"/>
        </w:rPr>
        <w:t xml:space="preserve"> visų mokinių.</w:t>
      </w:r>
    </w:p>
    <w:p w:rsidR="00E123ED" w:rsidRPr="00622447" w:rsidRDefault="00E123ED" w:rsidP="00E123ED">
      <w:pPr>
        <w:tabs>
          <w:tab w:val="left" w:pos="390"/>
        </w:tabs>
        <w:spacing w:line="276" w:lineRule="auto"/>
        <w:ind w:left="-120" w:firstLine="829"/>
        <w:jc w:val="both"/>
        <w:rPr>
          <w:lang w:eastAsia="en-US"/>
        </w:rPr>
      </w:pPr>
      <w:r w:rsidRPr="00622447">
        <w:rPr>
          <w:lang w:eastAsia="en-US"/>
        </w:rPr>
        <w:t xml:space="preserve"> Raseinių specialiojoje mokykloje mokosi 68 mokiniai, turintys didelių ir labai didelių specialiųjų ugdymosi poreikių. Jiems švietimo pagalbą (išskyrus psichologinę pagalbą) teikia reikiamas skaičius tinkamą kvalifikaciją turinčių švietimo pagalbos specialistų. 2017 m. Nacionalinės mokyklų vertinimo agentūra, atlikusi išorinį vertinimą, švietimo pagalbos prieinamumą Raseinių specialiosios mokyklos mokiniams įvertino gerai.</w:t>
      </w:r>
    </w:p>
    <w:p w:rsidR="00E123ED" w:rsidRPr="00622447" w:rsidRDefault="00E123ED" w:rsidP="00E123ED">
      <w:pPr>
        <w:tabs>
          <w:tab w:val="left" w:pos="390"/>
        </w:tabs>
        <w:spacing w:line="276" w:lineRule="auto"/>
        <w:ind w:left="-120" w:firstLine="829"/>
        <w:jc w:val="both"/>
        <w:rPr>
          <w:lang w:eastAsia="en-US"/>
        </w:rPr>
      </w:pPr>
      <w:r w:rsidRPr="00622447">
        <w:rPr>
          <w:bCs/>
          <w:lang w:eastAsia="en-US"/>
        </w:rPr>
        <w:t xml:space="preserve">2017 m. rugsėjo 1 d. duomenimis rajono ugdymo įstaigose ugdoma 1060 specialiųjų ugdymosi poreikių (toliau - SUP) turinčių mokinių. Iš jų 91 mokiniui nustatyta negalia (tai sudaro 9 </w:t>
      </w:r>
      <w:r w:rsidRPr="00622447">
        <w:rPr>
          <w:lang w:eastAsia="en-US"/>
        </w:rPr>
        <w:sym w:font="Symbol" w:char="F025"/>
      </w:r>
      <w:r w:rsidRPr="00622447">
        <w:rPr>
          <w:lang w:eastAsia="en-US"/>
        </w:rPr>
        <w:t xml:space="preserve"> visų SUP turinčių mokinių), </w:t>
      </w:r>
      <w:r w:rsidRPr="00622447">
        <w:rPr>
          <w:bCs/>
          <w:lang w:eastAsia="en-US"/>
        </w:rPr>
        <w:t xml:space="preserve">948 mokiniams nustatyti sutrikimai (89 </w:t>
      </w:r>
      <w:r w:rsidRPr="00622447">
        <w:rPr>
          <w:lang w:eastAsia="en-US"/>
        </w:rPr>
        <w:sym w:font="Symbol" w:char="F025"/>
      </w:r>
      <w:r w:rsidRPr="00622447">
        <w:rPr>
          <w:lang w:eastAsia="en-US"/>
        </w:rPr>
        <w:t xml:space="preserve">), 21 mokiniui – mokymosi sunkumai (2 </w:t>
      </w:r>
      <w:r w:rsidRPr="00622447">
        <w:rPr>
          <w:lang w:eastAsia="en-US"/>
        </w:rPr>
        <w:sym w:font="Symbol" w:char="F025"/>
      </w:r>
      <w:r w:rsidRPr="00622447">
        <w:rPr>
          <w:lang w:eastAsia="en-US"/>
        </w:rPr>
        <w:t xml:space="preserve">). </w:t>
      </w:r>
      <w:r w:rsidRPr="00622447">
        <w:t>Bendras mokinių skaičius rajono ugdymo įstaigose (mokinių skaičius su ikimokykliniu ir priešmokykliniu ugdymu 2017 m. rugsėjo 1</w:t>
      </w:r>
      <w:r w:rsidR="006F6411">
        <w:t xml:space="preserve"> </w:t>
      </w:r>
      <w:r w:rsidRPr="00622447">
        <w:t>d. duomenimis) - 4682</w:t>
      </w:r>
      <w:r w:rsidRPr="00622447">
        <w:rPr>
          <w:b/>
          <w:bCs/>
        </w:rPr>
        <w:t>.</w:t>
      </w:r>
    </w:p>
    <w:p w:rsidR="00E123ED" w:rsidRPr="00622447" w:rsidRDefault="00E123ED" w:rsidP="00E123ED">
      <w:pPr>
        <w:spacing w:before="100" w:beforeAutospacing="1" w:after="100" w:afterAutospacing="1" w:line="276" w:lineRule="auto"/>
        <w:ind w:firstLine="840"/>
        <w:jc w:val="both"/>
      </w:pPr>
      <w:r w:rsidRPr="00622447">
        <w:t>SUP turinčių mokinių pasiskirstymas pagal SUP grupes rajono ugdymo įstaigose:</w:t>
      </w:r>
    </w:p>
    <w:tbl>
      <w:tblPr>
        <w:tblW w:w="0" w:type="dxa"/>
        <w:tblInd w:w="-132" w:type="dxa"/>
        <w:tblLayout w:type="fixed"/>
        <w:tblLook w:val="04A0" w:firstRow="1" w:lastRow="0" w:firstColumn="1" w:lastColumn="0" w:noHBand="0" w:noVBand="1"/>
      </w:tblPr>
      <w:tblGrid>
        <w:gridCol w:w="1658"/>
        <w:gridCol w:w="5953"/>
        <w:gridCol w:w="1276"/>
        <w:gridCol w:w="1276"/>
      </w:tblGrid>
      <w:tr w:rsidR="00622447" w:rsidRPr="00622447" w:rsidTr="007A0BFB">
        <w:trPr>
          <w:cantSplit/>
          <w:trHeight w:val="315"/>
        </w:trPr>
        <w:tc>
          <w:tcPr>
            <w:tcW w:w="7611" w:type="dxa"/>
            <w:gridSpan w:val="2"/>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jc w:val="center"/>
              <w:rPr>
                <w:rFonts w:eastAsia="Lucida Sans Unicode"/>
                <w:sz w:val="20"/>
                <w:szCs w:val="20"/>
              </w:rPr>
            </w:pPr>
            <w:r w:rsidRPr="00622447">
              <w:rPr>
                <w:rFonts w:eastAsia="Lucida Sans Unicode"/>
                <w:b/>
              </w:rPr>
              <w:t>Negalios, sutrikimai, sunkumai</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b/>
                <w:sz w:val="20"/>
                <w:szCs w:val="20"/>
              </w:rPr>
            </w:pPr>
            <w:r w:rsidRPr="00622447">
              <w:rPr>
                <w:rFonts w:eastAsia="Lucida Sans Unicode"/>
                <w:b/>
                <w:sz w:val="20"/>
                <w:szCs w:val="20"/>
              </w:rPr>
              <w:t>SUP mokinių skaičius</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b/>
                <w:sz w:val="20"/>
                <w:szCs w:val="20"/>
              </w:rPr>
            </w:pPr>
            <w:r w:rsidRPr="00622447">
              <w:rPr>
                <w:rFonts w:eastAsia="Lucida Sans Unicode"/>
                <w:b/>
                <w:sz w:val="20"/>
                <w:szCs w:val="20"/>
              </w:rPr>
              <w:t xml:space="preserve">Iš viso </w:t>
            </w:r>
          </w:p>
        </w:tc>
      </w:tr>
      <w:tr w:rsidR="00622447" w:rsidRPr="00622447" w:rsidTr="007A0BFB">
        <w:trPr>
          <w:cantSplit/>
          <w:trHeight w:val="315"/>
        </w:trPr>
        <w:tc>
          <w:tcPr>
            <w:tcW w:w="1658" w:type="dxa"/>
            <w:vMerge w:val="restart"/>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jc w:val="center"/>
              <w:rPr>
                <w:rFonts w:eastAsia="Lucida Sans Unicode"/>
                <w:b/>
              </w:rPr>
            </w:pPr>
            <w:r w:rsidRPr="00622447">
              <w:rPr>
                <w:rFonts w:eastAsia="Lucida Sans Unicode"/>
                <w:b/>
              </w:rPr>
              <w:t>Negalios</w:t>
            </w: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 Intelekto sutrikimas</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66</w:t>
            </w:r>
          </w:p>
        </w:tc>
        <w:tc>
          <w:tcPr>
            <w:tcW w:w="1276" w:type="dxa"/>
            <w:vMerge w:val="restart"/>
            <w:tcBorders>
              <w:top w:val="single" w:sz="4" w:space="0" w:color="auto"/>
              <w:left w:val="single" w:sz="4" w:space="0" w:color="auto"/>
              <w:bottom w:val="nil"/>
              <w:right w:val="single" w:sz="4" w:space="0" w:color="auto"/>
            </w:tcBorders>
          </w:tcPr>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r w:rsidRPr="00622447">
              <w:rPr>
                <w:rFonts w:eastAsia="Lucida Sans Unicode"/>
                <w:b/>
              </w:rPr>
              <w:t>91</w:t>
            </w:r>
          </w:p>
          <w:p w:rsidR="00E123ED" w:rsidRPr="00622447" w:rsidRDefault="00E123ED" w:rsidP="007A0BFB">
            <w:pPr>
              <w:widowControl w:val="0"/>
              <w:suppressAutoHyphens/>
              <w:snapToGrid w:val="0"/>
              <w:spacing w:line="276" w:lineRule="auto"/>
              <w:jc w:val="center"/>
              <w:rPr>
                <w:rFonts w:eastAsia="Lucida Sans Unicode"/>
                <w:b/>
              </w:rPr>
            </w:pPr>
            <w:r w:rsidRPr="00622447">
              <w:rPr>
                <w:rFonts w:eastAsia="Lucida Sans Unicode"/>
                <w:b/>
              </w:rPr>
              <w:t xml:space="preserve"> (9</w:t>
            </w:r>
            <w:r w:rsidR="00F61CEF">
              <w:rPr>
                <w:rFonts w:eastAsia="Lucida Sans Unicode"/>
                <w:b/>
              </w:rPr>
              <w:t xml:space="preserve"> </w:t>
            </w:r>
            <w:r w:rsidRPr="00622447">
              <w:t>%)</w:t>
            </w:r>
            <w:r w:rsidRPr="00622447">
              <w:rPr>
                <w:rFonts w:eastAsia="Lucida Sans Unicode"/>
                <w:b/>
              </w:rPr>
              <w:t xml:space="preserve"> </w:t>
            </w:r>
          </w:p>
        </w:tc>
      </w:tr>
      <w:tr w:rsidR="00622447" w:rsidRPr="00622447" w:rsidTr="007A0BFB">
        <w:trPr>
          <w:cantSplit/>
          <w:trHeight w:val="315"/>
        </w:trPr>
        <w:tc>
          <w:tcPr>
            <w:tcW w:w="7611"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2. Regos sutrikimas</w:t>
            </w:r>
          </w:p>
        </w:tc>
        <w:tc>
          <w:tcPr>
            <w:tcW w:w="1276" w:type="dxa"/>
            <w:tcBorders>
              <w:top w:val="single" w:sz="4" w:space="0" w:color="auto"/>
              <w:left w:val="single" w:sz="4" w:space="0" w:color="auto"/>
              <w:bottom w:val="single" w:sz="4" w:space="0" w:color="auto"/>
              <w:right w:val="single" w:sz="4" w:space="0" w:color="auto"/>
            </w:tcBorders>
          </w:tcPr>
          <w:p w:rsidR="00E123ED" w:rsidRPr="00622447" w:rsidRDefault="00E123ED" w:rsidP="007A0BFB">
            <w:pPr>
              <w:widowControl w:val="0"/>
              <w:suppressAutoHyphens/>
              <w:snapToGrid w:val="0"/>
              <w:spacing w:line="276" w:lineRule="auto"/>
              <w:rPr>
                <w:rFonts w:eastAsia="Lucida Sans Unicode"/>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416"/>
        </w:trPr>
        <w:tc>
          <w:tcPr>
            <w:tcW w:w="7611"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3. Klausos sutrikimai</w:t>
            </w:r>
          </w:p>
        </w:tc>
        <w:tc>
          <w:tcPr>
            <w:tcW w:w="1276" w:type="dxa"/>
            <w:tcBorders>
              <w:top w:val="single" w:sz="4" w:space="0" w:color="auto"/>
              <w:left w:val="single" w:sz="4" w:space="0" w:color="auto"/>
              <w:bottom w:val="nil"/>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w:t>
            </w:r>
          </w:p>
        </w:tc>
        <w:tc>
          <w:tcPr>
            <w:tcW w:w="1276"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416"/>
        </w:trPr>
        <w:tc>
          <w:tcPr>
            <w:tcW w:w="7611"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 xml:space="preserve">4. </w:t>
            </w:r>
            <w:proofErr w:type="spellStart"/>
            <w:r w:rsidRPr="00622447">
              <w:rPr>
                <w:rFonts w:eastAsia="Lucida Sans Unicode"/>
                <w:sz w:val="20"/>
                <w:szCs w:val="20"/>
              </w:rPr>
              <w:t>Kochleariniai</w:t>
            </w:r>
            <w:proofErr w:type="spellEnd"/>
            <w:r w:rsidRPr="00622447">
              <w:rPr>
                <w:rFonts w:eastAsia="Lucida Sans Unicode"/>
                <w:sz w:val="20"/>
                <w:szCs w:val="20"/>
              </w:rPr>
              <w:t xml:space="preserve"> implantai</w:t>
            </w:r>
          </w:p>
        </w:tc>
        <w:tc>
          <w:tcPr>
            <w:tcW w:w="1276" w:type="dxa"/>
            <w:tcBorders>
              <w:top w:val="single" w:sz="4" w:space="0" w:color="auto"/>
              <w:left w:val="single" w:sz="4" w:space="0" w:color="auto"/>
              <w:bottom w:val="nil"/>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w:t>
            </w:r>
          </w:p>
        </w:tc>
        <w:tc>
          <w:tcPr>
            <w:tcW w:w="1276"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416"/>
        </w:trPr>
        <w:tc>
          <w:tcPr>
            <w:tcW w:w="7611"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5. Judesio ir padėties bei neurologiniai sutrikimai</w:t>
            </w:r>
          </w:p>
        </w:tc>
        <w:tc>
          <w:tcPr>
            <w:tcW w:w="1276" w:type="dxa"/>
            <w:tcBorders>
              <w:top w:val="single" w:sz="4" w:space="0" w:color="auto"/>
              <w:left w:val="single" w:sz="4" w:space="0" w:color="auto"/>
              <w:bottom w:val="nil"/>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9</w:t>
            </w:r>
          </w:p>
        </w:tc>
        <w:tc>
          <w:tcPr>
            <w:tcW w:w="1276"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416"/>
        </w:trPr>
        <w:tc>
          <w:tcPr>
            <w:tcW w:w="1658" w:type="dxa"/>
            <w:tcBorders>
              <w:top w:val="nil"/>
              <w:left w:val="single" w:sz="4" w:space="0" w:color="000000"/>
              <w:bottom w:val="nil"/>
              <w:right w:val="single" w:sz="4" w:space="0" w:color="auto"/>
            </w:tcBorders>
            <w:vAlign w:val="center"/>
          </w:tcPr>
          <w:p w:rsidR="00E123ED" w:rsidRPr="00622447" w:rsidRDefault="00E123ED" w:rsidP="007A0BFB">
            <w:pPr>
              <w:jc w:val="center"/>
              <w:rPr>
                <w:rFonts w:eastAsia="Lucida Sans Unicode"/>
                <w:sz w:val="20"/>
                <w:szCs w:val="20"/>
              </w:rPr>
            </w:pPr>
          </w:p>
        </w:tc>
        <w:tc>
          <w:tcPr>
            <w:tcW w:w="5953" w:type="dxa"/>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6. Įvairiapusiai raidos sutrikimai</w:t>
            </w:r>
          </w:p>
        </w:tc>
        <w:tc>
          <w:tcPr>
            <w:tcW w:w="1276" w:type="dxa"/>
            <w:tcBorders>
              <w:top w:val="single" w:sz="4" w:space="0" w:color="auto"/>
              <w:left w:val="single" w:sz="4" w:space="0" w:color="auto"/>
              <w:bottom w:val="nil"/>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12</w:t>
            </w:r>
          </w:p>
        </w:tc>
        <w:tc>
          <w:tcPr>
            <w:tcW w:w="1276"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416"/>
        </w:trPr>
        <w:tc>
          <w:tcPr>
            <w:tcW w:w="1658" w:type="dxa"/>
            <w:tcBorders>
              <w:top w:val="nil"/>
              <w:left w:val="single" w:sz="4" w:space="0" w:color="000000"/>
              <w:bottom w:val="nil"/>
              <w:right w:val="single" w:sz="4" w:space="0" w:color="auto"/>
            </w:tcBorders>
            <w:vAlign w:val="center"/>
          </w:tcPr>
          <w:p w:rsidR="00E123ED" w:rsidRPr="00622447" w:rsidRDefault="00E123ED" w:rsidP="007A0BFB">
            <w:pPr>
              <w:jc w:val="center"/>
              <w:rPr>
                <w:rFonts w:eastAsia="Lucida Sans Unicode"/>
                <w:sz w:val="20"/>
                <w:szCs w:val="20"/>
              </w:rPr>
            </w:pPr>
          </w:p>
        </w:tc>
        <w:tc>
          <w:tcPr>
            <w:tcW w:w="5953" w:type="dxa"/>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 xml:space="preserve">7. </w:t>
            </w:r>
            <w:proofErr w:type="spellStart"/>
            <w:r w:rsidRPr="00622447">
              <w:rPr>
                <w:rFonts w:eastAsia="Lucida Sans Unicode"/>
                <w:sz w:val="20"/>
                <w:szCs w:val="20"/>
              </w:rPr>
              <w:t>Kurčneregystė</w:t>
            </w:r>
            <w:proofErr w:type="spellEnd"/>
          </w:p>
        </w:tc>
        <w:tc>
          <w:tcPr>
            <w:tcW w:w="1276" w:type="dxa"/>
            <w:tcBorders>
              <w:top w:val="single" w:sz="4" w:space="0" w:color="auto"/>
              <w:left w:val="single" w:sz="4" w:space="0" w:color="auto"/>
              <w:bottom w:val="nil"/>
              <w:right w:val="single" w:sz="4" w:space="0" w:color="auto"/>
            </w:tcBorders>
          </w:tcPr>
          <w:p w:rsidR="00E123ED" w:rsidRPr="00622447" w:rsidRDefault="00E123ED" w:rsidP="007A0BFB">
            <w:pPr>
              <w:widowControl w:val="0"/>
              <w:suppressAutoHyphens/>
              <w:snapToGrid w:val="0"/>
              <w:spacing w:line="276" w:lineRule="auto"/>
              <w:rPr>
                <w:rFonts w:eastAsia="Lucida Sans Unicode"/>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416"/>
        </w:trPr>
        <w:tc>
          <w:tcPr>
            <w:tcW w:w="1658" w:type="dxa"/>
            <w:tcBorders>
              <w:top w:val="nil"/>
              <w:left w:val="single" w:sz="4" w:space="0" w:color="000000"/>
              <w:bottom w:val="nil"/>
              <w:right w:val="single" w:sz="4" w:space="0" w:color="auto"/>
            </w:tcBorders>
            <w:vAlign w:val="center"/>
          </w:tcPr>
          <w:p w:rsidR="00E123ED" w:rsidRPr="00622447" w:rsidRDefault="00E123ED" w:rsidP="007A0BFB">
            <w:pPr>
              <w:jc w:val="center"/>
              <w:rPr>
                <w:rFonts w:eastAsia="Lucida Sans Unicode"/>
                <w:sz w:val="20"/>
                <w:szCs w:val="20"/>
              </w:rPr>
            </w:pPr>
          </w:p>
        </w:tc>
        <w:tc>
          <w:tcPr>
            <w:tcW w:w="5953" w:type="dxa"/>
            <w:tcBorders>
              <w:top w:val="single" w:sz="4" w:space="0" w:color="auto"/>
              <w:left w:val="single" w:sz="4" w:space="0" w:color="auto"/>
              <w:bottom w:val="nil"/>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8. Kompleksinė negalia</w:t>
            </w:r>
          </w:p>
        </w:tc>
        <w:tc>
          <w:tcPr>
            <w:tcW w:w="1276" w:type="dxa"/>
            <w:tcBorders>
              <w:top w:val="single" w:sz="4" w:space="0" w:color="auto"/>
              <w:left w:val="single" w:sz="4" w:space="0" w:color="auto"/>
              <w:bottom w:val="nil"/>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2</w:t>
            </w:r>
          </w:p>
        </w:tc>
        <w:tc>
          <w:tcPr>
            <w:tcW w:w="1276" w:type="dxa"/>
            <w:vMerge/>
            <w:tcBorders>
              <w:top w:val="single" w:sz="4" w:space="0" w:color="auto"/>
              <w:left w:val="single" w:sz="4" w:space="0" w:color="auto"/>
              <w:bottom w:val="nil"/>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1658" w:type="dxa"/>
            <w:vMerge w:val="restart"/>
            <w:tcBorders>
              <w:top w:val="single" w:sz="4" w:space="0" w:color="auto"/>
              <w:left w:val="single" w:sz="4" w:space="0" w:color="000000"/>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jc w:val="center"/>
              <w:rPr>
                <w:rFonts w:eastAsia="Lucida Sans Unicode"/>
                <w:b/>
              </w:rPr>
            </w:pPr>
            <w:r w:rsidRPr="00622447">
              <w:rPr>
                <w:rFonts w:eastAsia="Lucida Sans Unicode"/>
                <w:b/>
              </w:rPr>
              <w:t>Sutrikimai</w:t>
            </w: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tabs>
                <w:tab w:val="left" w:pos="-99"/>
                <w:tab w:val="left" w:pos="43"/>
                <w:tab w:val="left" w:pos="628"/>
                <w:tab w:val="left" w:pos="1123"/>
              </w:tabs>
              <w:suppressAutoHyphens/>
              <w:snapToGrid w:val="0"/>
              <w:spacing w:line="276" w:lineRule="auto"/>
              <w:ind w:left="43"/>
              <w:rPr>
                <w:rFonts w:eastAsia="Lucida Sans Unicode"/>
                <w:sz w:val="20"/>
                <w:szCs w:val="20"/>
              </w:rPr>
            </w:pPr>
            <w:r w:rsidRPr="00622447">
              <w:rPr>
                <w:rFonts w:eastAsia="Lucida Sans Unicode"/>
                <w:sz w:val="20"/>
                <w:szCs w:val="20"/>
              </w:rPr>
              <w:t>1. Mokymosi sutrikimai</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tabs>
                <w:tab w:val="left" w:pos="-99"/>
                <w:tab w:val="left" w:pos="43"/>
                <w:tab w:val="left" w:pos="628"/>
                <w:tab w:val="left" w:pos="1123"/>
              </w:tabs>
              <w:suppressAutoHyphens/>
              <w:snapToGrid w:val="0"/>
              <w:spacing w:line="276" w:lineRule="auto"/>
              <w:ind w:left="43"/>
              <w:rPr>
                <w:rFonts w:eastAsia="Lucida Sans Unicode"/>
                <w:sz w:val="20"/>
                <w:szCs w:val="20"/>
              </w:rPr>
            </w:pPr>
            <w:r w:rsidRPr="00622447">
              <w:rPr>
                <w:rFonts w:eastAsia="Lucida Sans Unicode"/>
                <w:sz w:val="20"/>
                <w:szCs w:val="20"/>
              </w:rPr>
              <w:t>155</w:t>
            </w:r>
          </w:p>
        </w:tc>
        <w:tc>
          <w:tcPr>
            <w:tcW w:w="1276" w:type="dxa"/>
            <w:vMerge w:val="restart"/>
            <w:tcBorders>
              <w:top w:val="single" w:sz="4" w:space="0" w:color="auto"/>
              <w:left w:val="single" w:sz="4" w:space="0" w:color="auto"/>
              <w:bottom w:val="single" w:sz="4" w:space="0" w:color="auto"/>
              <w:right w:val="single" w:sz="4" w:space="0" w:color="auto"/>
            </w:tcBorders>
          </w:tcPr>
          <w:p w:rsidR="00E123ED" w:rsidRPr="00622447" w:rsidRDefault="00E123ED" w:rsidP="007A0BFB">
            <w:pPr>
              <w:widowControl w:val="0"/>
              <w:tabs>
                <w:tab w:val="left" w:pos="-99"/>
                <w:tab w:val="left" w:pos="43"/>
                <w:tab w:val="left" w:pos="628"/>
                <w:tab w:val="left" w:pos="1123"/>
              </w:tabs>
              <w:suppressAutoHyphens/>
              <w:snapToGrid w:val="0"/>
              <w:spacing w:line="276" w:lineRule="auto"/>
              <w:ind w:left="43"/>
              <w:jc w:val="center"/>
              <w:rPr>
                <w:rFonts w:eastAsia="Lucida Sans Unicode"/>
                <w:b/>
              </w:rPr>
            </w:pPr>
          </w:p>
          <w:p w:rsidR="00E123ED" w:rsidRPr="00622447" w:rsidRDefault="00E123ED" w:rsidP="007A0BFB">
            <w:pPr>
              <w:widowControl w:val="0"/>
              <w:tabs>
                <w:tab w:val="left" w:pos="-99"/>
                <w:tab w:val="left" w:pos="43"/>
                <w:tab w:val="left" w:pos="628"/>
                <w:tab w:val="left" w:pos="1123"/>
              </w:tabs>
              <w:suppressAutoHyphens/>
              <w:snapToGrid w:val="0"/>
              <w:spacing w:line="276" w:lineRule="auto"/>
              <w:ind w:left="43"/>
              <w:jc w:val="center"/>
              <w:rPr>
                <w:rFonts w:eastAsia="Lucida Sans Unicode"/>
                <w:b/>
              </w:rPr>
            </w:pPr>
            <w:r w:rsidRPr="00622447">
              <w:rPr>
                <w:rFonts w:eastAsia="Lucida Sans Unicode"/>
                <w:b/>
              </w:rPr>
              <w:t>948</w:t>
            </w:r>
          </w:p>
          <w:p w:rsidR="00E123ED" w:rsidRPr="00622447" w:rsidRDefault="00E123ED" w:rsidP="007A0BFB">
            <w:pPr>
              <w:widowControl w:val="0"/>
              <w:tabs>
                <w:tab w:val="left" w:pos="-99"/>
                <w:tab w:val="left" w:pos="43"/>
                <w:tab w:val="left" w:pos="628"/>
                <w:tab w:val="left" w:pos="1123"/>
              </w:tabs>
              <w:suppressAutoHyphens/>
              <w:snapToGrid w:val="0"/>
              <w:spacing w:line="276" w:lineRule="auto"/>
              <w:ind w:left="43"/>
              <w:jc w:val="center"/>
              <w:rPr>
                <w:rFonts w:eastAsia="Lucida Sans Unicode"/>
                <w:b/>
              </w:rPr>
            </w:pPr>
            <w:r w:rsidRPr="00622447">
              <w:rPr>
                <w:rFonts w:eastAsia="Lucida Sans Unicode"/>
                <w:b/>
              </w:rPr>
              <w:t>(89</w:t>
            </w:r>
            <w:r w:rsidR="00F61CEF">
              <w:rPr>
                <w:rFonts w:eastAsia="Lucida Sans Unicode"/>
                <w:b/>
              </w:rPr>
              <w:t xml:space="preserve"> </w:t>
            </w:r>
            <w:r w:rsidRPr="00622447">
              <w:t>%)</w:t>
            </w:r>
          </w:p>
        </w:tc>
      </w:tr>
      <w:tr w:rsidR="00622447" w:rsidRPr="00622447" w:rsidTr="007A0BFB">
        <w:trPr>
          <w:cantSplit/>
          <w:trHeight w:val="315"/>
        </w:trPr>
        <w:tc>
          <w:tcPr>
            <w:tcW w:w="7611" w:type="dxa"/>
            <w:vMerge/>
            <w:tcBorders>
              <w:top w:val="single" w:sz="4" w:space="0" w:color="auto"/>
              <w:left w:val="single" w:sz="4" w:space="0" w:color="000000"/>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2. Elgesio ar/ir emocijų sutrikimai</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7611" w:type="dxa"/>
            <w:vMerge/>
            <w:tcBorders>
              <w:top w:val="single" w:sz="4" w:space="0" w:color="auto"/>
              <w:left w:val="single" w:sz="4" w:space="0" w:color="000000"/>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3. Kalbėjimo ir kalbos sutrikimai</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686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7611" w:type="dxa"/>
            <w:vMerge/>
            <w:tcBorders>
              <w:top w:val="single" w:sz="4" w:space="0" w:color="auto"/>
              <w:left w:val="single" w:sz="4" w:space="0" w:color="000000"/>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4. Kompleksinis sutrikimas</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96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E123ED" w:rsidRPr="00622447" w:rsidRDefault="00E123ED" w:rsidP="007A0BFB">
            <w:pPr>
              <w:widowControl w:val="0"/>
              <w:suppressAutoHyphens/>
              <w:snapToGrid w:val="0"/>
              <w:spacing w:line="276" w:lineRule="auto"/>
              <w:jc w:val="center"/>
              <w:rPr>
                <w:rFonts w:eastAsia="Lucida Sans Unicode"/>
                <w:b/>
              </w:rPr>
            </w:pPr>
            <w:r w:rsidRPr="00622447">
              <w:rPr>
                <w:rFonts w:eastAsia="Lucida Sans Unicode"/>
                <w:b/>
              </w:rPr>
              <w:t>Mokymosi sunkumai</w:t>
            </w: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 Besimokantys ne gimtąja kalba arba gyvenantys kitoje kultūrinėje/kalbinėje aplinkoje</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w:t>
            </w:r>
          </w:p>
        </w:tc>
        <w:tc>
          <w:tcPr>
            <w:tcW w:w="1276" w:type="dxa"/>
            <w:vMerge w:val="restart"/>
            <w:tcBorders>
              <w:top w:val="single" w:sz="4" w:space="0" w:color="auto"/>
              <w:left w:val="single" w:sz="4" w:space="0" w:color="auto"/>
              <w:bottom w:val="single" w:sz="4" w:space="0" w:color="000000"/>
              <w:right w:val="single" w:sz="4" w:space="0" w:color="auto"/>
            </w:tcBorders>
          </w:tcPr>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p>
          <w:p w:rsidR="00E123ED" w:rsidRPr="00622447" w:rsidRDefault="00E123ED" w:rsidP="007A0BFB">
            <w:pPr>
              <w:widowControl w:val="0"/>
              <w:suppressAutoHyphens/>
              <w:snapToGrid w:val="0"/>
              <w:spacing w:line="276" w:lineRule="auto"/>
              <w:jc w:val="center"/>
              <w:rPr>
                <w:rFonts w:eastAsia="Lucida Sans Unicode"/>
                <w:b/>
              </w:rPr>
            </w:pPr>
            <w:r w:rsidRPr="00622447">
              <w:rPr>
                <w:rFonts w:eastAsia="Lucida Sans Unicode"/>
                <w:b/>
              </w:rPr>
              <w:t>21</w:t>
            </w:r>
          </w:p>
          <w:p w:rsidR="00E123ED" w:rsidRPr="00622447" w:rsidRDefault="00E123ED" w:rsidP="007A0BFB">
            <w:pPr>
              <w:widowControl w:val="0"/>
              <w:suppressAutoHyphens/>
              <w:snapToGrid w:val="0"/>
              <w:spacing w:line="276" w:lineRule="auto"/>
              <w:jc w:val="center"/>
              <w:rPr>
                <w:rFonts w:eastAsia="Lucida Sans Unicode"/>
                <w:b/>
              </w:rPr>
            </w:pPr>
            <w:r w:rsidRPr="00622447">
              <w:rPr>
                <w:rFonts w:eastAsia="Lucida Sans Unicode"/>
                <w:b/>
              </w:rPr>
              <w:t>(2</w:t>
            </w:r>
            <w:r w:rsidR="00F61CEF">
              <w:rPr>
                <w:rFonts w:eastAsia="Lucida Sans Unicode"/>
                <w:b/>
              </w:rPr>
              <w:t xml:space="preserve"> </w:t>
            </w:r>
            <w:r w:rsidRPr="00622447">
              <w:t>%)</w:t>
            </w:r>
          </w:p>
        </w:tc>
      </w:tr>
      <w:tr w:rsidR="00622447" w:rsidRPr="00622447" w:rsidTr="007A0BFB">
        <w:trPr>
          <w:cantSplit/>
          <w:trHeight w:val="315"/>
        </w:trPr>
        <w:tc>
          <w:tcPr>
            <w:tcW w:w="7611"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2. Sulėtėjusi raida</w:t>
            </w:r>
          </w:p>
        </w:tc>
        <w:tc>
          <w:tcPr>
            <w:tcW w:w="1276" w:type="dxa"/>
            <w:tcBorders>
              <w:top w:val="single" w:sz="4" w:space="0" w:color="auto"/>
              <w:left w:val="single" w:sz="4" w:space="0" w:color="auto"/>
              <w:bottom w:val="single" w:sz="4" w:space="0" w:color="auto"/>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19</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7611"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single" w:sz="4" w:space="0" w:color="auto"/>
              <w:left w:val="single" w:sz="4" w:space="0" w:color="auto"/>
              <w:bottom w:val="single" w:sz="4" w:space="0" w:color="000000"/>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rPr>
            </w:pPr>
            <w:r w:rsidRPr="00622447">
              <w:rPr>
                <w:rFonts w:eastAsia="Lucida Sans Unicode"/>
                <w:sz w:val="20"/>
                <w:szCs w:val="20"/>
              </w:rPr>
              <w:t>3. Sveikatos problemos</w:t>
            </w:r>
          </w:p>
        </w:tc>
        <w:tc>
          <w:tcPr>
            <w:tcW w:w="1276" w:type="dxa"/>
            <w:tcBorders>
              <w:top w:val="single" w:sz="4" w:space="0" w:color="auto"/>
              <w:left w:val="single" w:sz="4" w:space="0" w:color="auto"/>
              <w:bottom w:val="single" w:sz="4" w:space="0" w:color="000000"/>
              <w:right w:val="single" w:sz="4" w:space="0" w:color="auto"/>
            </w:tcBorders>
          </w:tcPr>
          <w:p w:rsidR="00E123ED" w:rsidRPr="00622447" w:rsidRDefault="00E123ED" w:rsidP="007A0BFB">
            <w:pPr>
              <w:widowControl w:val="0"/>
              <w:suppressAutoHyphens/>
              <w:snapToGrid w:val="0"/>
              <w:spacing w:line="276" w:lineRule="auto"/>
              <w:rPr>
                <w:rFonts w:eastAsia="Lucida Sans Unicode"/>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7611"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nil"/>
              <w:left w:val="single" w:sz="4" w:space="0" w:color="auto"/>
              <w:bottom w:val="single" w:sz="4" w:space="0" w:color="000000"/>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lang w:val="en-US"/>
              </w:rPr>
            </w:pPr>
            <w:r w:rsidRPr="00622447">
              <w:rPr>
                <w:rFonts w:eastAsia="Lucida Sans Unicode"/>
                <w:sz w:val="20"/>
                <w:szCs w:val="20"/>
                <w:lang w:val="en-US"/>
              </w:rPr>
              <w:t xml:space="preserve">4. </w:t>
            </w:r>
            <w:proofErr w:type="spellStart"/>
            <w:r w:rsidRPr="00622447">
              <w:rPr>
                <w:rFonts w:eastAsia="Lucida Sans Unicode"/>
                <w:sz w:val="20"/>
                <w:szCs w:val="20"/>
                <w:lang w:val="en-US"/>
              </w:rPr>
              <w:t>Nepalankūs</w:t>
            </w:r>
            <w:proofErr w:type="spellEnd"/>
            <w:r w:rsidRPr="00622447">
              <w:rPr>
                <w:rFonts w:eastAsia="Lucida Sans Unicode"/>
                <w:sz w:val="20"/>
                <w:szCs w:val="20"/>
                <w:lang w:val="en-US"/>
              </w:rPr>
              <w:t xml:space="preserve"> </w:t>
            </w:r>
            <w:proofErr w:type="spellStart"/>
            <w:r w:rsidRPr="00622447">
              <w:rPr>
                <w:rFonts w:eastAsia="Lucida Sans Unicode"/>
                <w:sz w:val="20"/>
                <w:szCs w:val="20"/>
                <w:lang w:val="en-US"/>
              </w:rPr>
              <w:t>aplinkos</w:t>
            </w:r>
            <w:proofErr w:type="spellEnd"/>
            <w:r w:rsidRPr="00622447">
              <w:rPr>
                <w:rFonts w:eastAsia="Lucida Sans Unicode"/>
                <w:sz w:val="20"/>
                <w:szCs w:val="20"/>
                <w:lang w:val="en-US"/>
              </w:rPr>
              <w:t xml:space="preserve"> </w:t>
            </w:r>
            <w:proofErr w:type="spellStart"/>
            <w:r w:rsidRPr="00622447">
              <w:rPr>
                <w:rFonts w:eastAsia="Lucida Sans Unicode"/>
                <w:sz w:val="20"/>
                <w:szCs w:val="20"/>
                <w:lang w:val="en-US"/>
              </w:rPr>
              <w:t>veiksniai</w:t>
            </w:r>
            <w:proofErr w:type="spellEnd"/>
          </w:p>
        </w:tc>
        <w:tc>
          <w:tcPr>
            <w:tcW w:w="1276" w:type="dxa"/>
            <w:tcBorders>
              <w:top w:val="nil"/>
              <w:left w:val="single" w:sz="4" w:space="0" w:color="auto"/>
              <w:bottom w:val="single" w:sz="4" w:space="0" w:color="000000"/>
              <w:right w:val="single" w:sz="4" w:space="0" w:color="auto"/>
            </w:tcBorders>
          </w:tcPr>
          <w:p w:rsidR="00E123ED" w:rsidRPr="00622447" w:rsidRDefault="00E123ED" w:rsidP="007A0BFB">
            <w:pPr>
              <w:widowControl w:val="0"/>
              <w:suppressAutoHyphens/>
              <w:snapToGrid w:val="0"/>
              <w:spacing w:line="276" w:lineRule="auto"/>
              <w:rPr>
                <w:rFonts w:eastAsia="Lucida Sans Unicode"/>
                <w:sz w:val="20"/>
                <w:szCs w:val="20"/>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7611"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nil"/>
              <w:left w:val="single" w:sz="4" w:space="0" w:color="auto"/>
              <w:bottom w:val="single" w:sz="4" w:space="0" w:color="000000"/>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lang w:val="en-US"/>
              </w:rPr>
            </w:pPr>
            <w:proofErr w:type="spellStart"/>
            <w:r w:rsidRPr="00622447">
              <w:rPr>
                <w:rFonts w:eastAsia="Lucida Sans Unicode"/>
                <w:sz w:val="20"/>
                <w:szCs w:val="20"/>
                <w:lang w:val="en-US"/>
              </w:rPr>
              <w:t>Emocinės</w:t>
            </w:r>
            <w:proofErr w:type="spellEnd"/>
            <w:r w:rsidRPr="00622447">
              <w:rPr>
                <w:rFonts w:eastAsia="Lucida Sans Unicode"/>
                <w:sz w:val="20"/>
                <w:szCs w:val="20"/>
                <w:lang w:val="en-US"/>
              </w:rPr>
              <w:t xml:space="preserve"> </w:t>
            </w:r>
            <w:proofErr w:type="spellStart"/>
            <w:r w:rsidRPr="00622447">
              <w:rPr>
                <w:rFonts w:eastAsia="Lucida Sans Unicode"/>
                <w:sz w:val="20"/>
                <w:szCs w:val="20"/>
                <w:lang w:val="en-US"/>
              </w:rPr>
              <w:t>krizės</w:t>
            </w:r>
            <w:proofErr w:type="spellEnd"/>
          </w:p>
        </w:tc>
        <w:tc>
          <w:tcPr>
            <w:tcW w:w="1276" w:type="dxa"/>
            <w:tcBorders>
              <w:top w:val="nil"/>
              <w:left w:val="single" w:sz="4" w:space="0" w:color="auto"/>
              <w:bottom w:val="single" w:sz="4" w:space="0" w:color="000000"/>
              <w:right w:val="single" w:sz="4" w:space="0" w:color="auto"/>
            </w:tcBorders>
          </w:tcPr>
          <w:p w:rsidR="00E123ED" w:rsidRPr="00622447" w:rsidRDefault="00E123ED" w:rsidP="007A0BFB">
            <w:pPr>
              <w:widowControl w:val="0"/>
              <w:suppressAutoHyphens/>
              <w:snapToGrid w:val="0"/>
              <w:spacing w:line="276" w:lineRule="auto"/>
              <w:rPr>
                <w:rFonts w:eastAsia="Lucida Sans Unicode"/>
                <w:sz w:val="20"/>
                <w:szCs w:val="20"/>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rPr>
          <w:cantSplit/>
          <w:trHeight w:val="315"/>
        </w:trPr>
        <w:tc>
          <w:tcPr>
            <w:tcW w:w="7611" w:type="dxa"/>
            <w:vMerge/>
            <w:tcBorders>
              <w:top w:val="single" w:sz="4" w:space="0" w:color="auto"/>
              <w:left w:val="single" w:sz="4" w:space="0" w:color="auto"/>
              <w:bottom w:val="single" w:sz="4" w:space="0" w:color="auto"/>
              <w:right w:val="single" w:sz="4" w:space="0" w:color="auto"/>
            </w:tcBorders>
            <w:vAlign w:val="center"/>
            <w:hideMark/>
          </w:tcPr>
          <w:p w:rsidR="00E123ED" w:rsidRPr="00622447" w:rsidRDefault="00E123ED" w:rsidP="007A0BFB">
            <w:pPr>
              <w:spacing w:line="276" w:lineRule="auto"/>
              <w:rPr>
                <w:rFonts w:eastAsia="Lucida Sans Unicode"/>
                <w:b/>
              </w:rPr>
            </w:pPr>
          </w:p>
        </w:tc>
        <w:tc>
          <w:tcPr>
            <w:tcW w:w="5953" w:type="dxa"/>
            <w:tcBorders>
              <w:top w:val="nil"/>
              <w:left w:val="single" w:sz="4" w:space="0" w:color="auto"/>
              <w:bottom w:val="single" w:sz="4" w:space="0" w:color="000000"/>
              <w:right w:val="single" w:sz="4" w:space="0" w:color="auto"/>
            </w:tcBorders>
            <w:vAlign w:val="center"/>
            <w:hideMark/>
          </w:tcPr>
          <w:p w:rsidR="00E123ED" w:rsidRPr="00622447" w:rsidRDefault="00E123ED" w:rsidP="007A0BFB">
            <w:pPr>
              <w:widowControl w:val="0"/>
              <w:suppressAutoHyphens/>
              <w:snapToGrid w:val="0"/>
              <w:spacing w:line="276" w:lineRule="auto"/>
              <w:rPr>
                <w:rFonts w:eastAsia="Lucida Sans Unicode"/>
                <w:sz w:val="20"/>
                <w:szCs w:val="20"/>
                <w:lang w:val="en-US"/>
              </w:rPr>
            </w:pPr>
            <w:proofErr w:type="spellStart"/>
            <w:r w:rsidRPr="00622447">
              <w:rPr>
                <w:rFonts w:eastAsia="Lucida Sans Unicode"/>
                <w:sz w:val="20"/>
                <w:szCs w:val="20"/>
                <w:lang w:val="en-US"/>
              </w:rPr>
              <w:t>Nerealizuoti</w:t>
            </w:r>
            <w:proofErr w:type="spellEnd"/>
            <w:r w:rsidRPr="00622447">
              <w:rPr>
                <w:rFonts w:eastAsia="Lucida Sans Unicode"/>
                <w:sz w:val="20"/>
                <w:szCs w:val="20"/>
                <w:lang w:val="en-US"/>
              </w:rPr>
              <w:t xml:space="preserve"> </w:t>
            </w:r>
            <w:proofErr w:type="spellStart"/>
            <w:r w:rsidRPr="00622447">
              <w:rPr>
                <w:rFonts w:eastAsia="Lucida Sans Unicode"/>
                <w:sz w:val="20"/>
                <w:szCs w:val="20"/>
                <w:lang w:val="en-US"/>
              </w:rPr>
              <w:t>ypatingi</w:t>
            </w:r>
            <w:proofErr w:type="spellEnd"/>
            <w:r w:rsidRPr="00622447">
              <w:rPr>
                <w:rFonts w:eastAsia="Lucida Sans Unicode"/>
                <w:sz w:val="20"/>
                <w:szCs w:val="20"/>
                <w:lang w:val="en-US"/>
              </w:rPr>
              <w:t xml:space="preserve"> </w:t>
            </w:r>
            <w:proofErr w:type="spellStart"/>
            <w:r w:rsidRPr="00622447">
              <w:rPr>
                <w:rFonts w:eastAsia="Lucida Sans Unicode"/>
                <w:sz w:val="20"/>
                <w:szCs w:val="20"/>
                <w:lang w:val="en-US"/>
              </w:rPr>
              <w:t>gabumai</w:t>
            </w:r>
            <w:proofErr w:type="spellEnd"/>
          </w:p>
        </w:tc>
        <w:tc>
          <w:tcPr>
            <w:tcW w:w="1276" w:type="dxa"/>
            <w:tcBorders>
              <w:top w:val="nil"/>
              <w:left w:val="single" w:sz="4" w:space="0" w:color="auto"/>
              <w:bottom w:val="single" w:sz="4" w:space="0" w:color="000000"/>
              <w:right w:val="single" w:sz="4" w:space="0" w:color="auto"/>
            </w:tcBorders>
            <w:hideMark/>
          </w:tcPr>
          <w:p w:rsidR="00E123ED" w:rsidRPr="00622447" w:rsidRDefault="00E123ED" w:rsidP="007A0BFB">
            <w:pPr>
              <w:widowControl w:val="0"/>
              <w:suppressAutoHyphens/>
              <w:snapToGrid w:val="0"/>
              <w:spacing w:line="276" w:lineRule="auto"/>
              <w:rPr>
                <w:rFonts w:eastAsia="Lucida Sans Unicode"/>
                <w:sz w:val="20"/>
                <w:szCs w:val="20"/>
                <w:lang w:val="en-US"/>
              </w:rPr>
            </w:pPr>
            <w:r w:rsidRPr="00622447">
              <w:rPr>
                <w:rFonts w:eastAsia="Lucida Sans Unicode"/>
                <w:sz w:val="20"/>
                <w:szCs w:val="20"/>
                <w:lang w:val="en-US"/>
              </w:rPr>
              <w:t>1</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123ED" w:rsidRPr="00622447" w:rsidRDefault="00E123ED" w:rsidP="007A0BFB">
            <w:pPr>
              <w:spacing w:line="276" w:lineRule="auto"/>
              <w:rPr>
                <w:rFonts w:eastAsia="Lucida Sans Unicode"/>
                <w:b/>
              </w:rPr>
            </w:pPr>
          </w:p>
        </w:tc>
      </w:tr>
      <w:tr w:rsidR="00622447" w:rsidRPr="00622447" w:rsidTr="007A0BFB">
        <w:tc>
          <w:tcPr>
            <w:tcW w:w="7611" w:type="dxa"/>
            <w:gridSpan w:val="2"/>
            <w:tcBorders>
              <w:top w:val="nil"/>
              <w:left w:val="single" w:sz="4" w:space="0" w:color="000000"/>
              <w:bottom w:val="single" w:sz="4" w:space="0" w:color="000000"/>
              <w:right w:val="single" w:sz="4" w:space="0" w:color="auto"/>
            </w:tcBorders>
            <w:vAlign w:val="center"/>
            <w:hideMark/>
          </w:tcPr>
          <w:p w:rsidR="00E123ED" w:rsidRPr="00622447" w:rsidRDefault="00E123ED" w:rsidP="007A0BFB">
            <w:pPr>
              <w:widowControl w:val="0"/>
              <w:suppressAutoHyphens/>
              <w:snapToGrid w:val="0"/>
              <w:spacing w:line="276" w:lineRule="auto"/>
              <w:jc w:val="center"/>
              <w:rPr>
                <w:rFonts w:eastAsia="Lucida Sans Unicode"/>
                <w:b/>
                <w:sz w:val="20"/>
                <w:szCs w:val="20"/>
                <w:lang w:val="en-US"/>
              </w:rPr>
            </w:pPr>
            <w:r w:rsidRPr="00622447">
              <w:rPr>
                <w:rFonts w:eastAsia="Lucida Sans Unicode"/>
                <w:b/>
                <w:sz w:val="20"/>
                <w:szCs w:val="20"/>
                <w:lang w:val="en-US"/>
              </w:rPr>
              <w:t xml:space="preserve">                                                                                                                                         </w:t>
            </w:r>
            <w:proofErr w:type="spellStart"/>
            <w:r w:rsidRPr="00622447">
              <w:rPr>
                <w:rFonts w:eastAsia="Lucida Sans Unicode"/>
                <w:b/>
                <w:sz w:val="20"/>
                <w:szCs w:val="20"/>
                <w:lang w:val="en-US"/>
              </w:rPr>
              <w:t>Iš</w:t>
            </w:r>
            <w:proofErr w:type="spellEnd"/>
            <w:r w:rsidRPr="00622447">
              <w:rPr>
                <w:rFonts w:eastAsia="Lucida Sans Unicode"/>
                <w:b/>
                <w:sz w:val="20"/>
                <w:szCs w:val="20"/>
                <w:lang w:val="en-US"/>
              </w:rPr>
              <w:t xml:space="preserve"> </w:t>
            </w:r>
            <w:proofErr w:type="spellStart"/>
            <w:r w:rsidRPr="00622447">
              <w:rPr>
                <w:rFonts w:eastAsia="Lucida Sans Unicode"/>
                <w:b/>
                <w:sz w:val="20"/>
                <w:szCs w:val="20"/>
                <w:lang w:val="en-US"/>
              </w:rPr>
              <w:t>viso</w:t>
            </w:r>
            <w:proofErr w:type="spellEnd"/>
          </w:p>
        </w:tc>
        <w:tc>
          <w:tcPr>
            <w:tcW w:w="2552" w:type="dxa"/>
            <w:gridSpan w:val="2"/>
            <w:tcBorders>
              <w:top w:val="nil"/>
              <w:left w:val="single" w:sz="4" w:space="0" w:color="000000"/>
              <w:bottom w:val="single" w:sz="4" w:space="0" w:color="000000"/>
              <w:right w:val="single" w:sz="4" w:space="0" w:color="auto"/>
            </w:tcBorders>
            <w:hideMark/>
          </w:tcPr>
          <w:p w:rsidR="00E123ED" w:rsidRPr="00622447" w:rsidRDefault="00E123ED" w:rsidP="007A0BFB">
            <w:pPr>
              <w:widowControl w:val="0"/>
              <w:suppressAutoHyphens/>
              <w:snapToGrid w:val="0"/>
              <w:spacing w:line="276" w:lineRule="auto"/>
              <w:jc w:val="center"/>
              <w:rPr>
                <w:rFonts w:eastAsia="Lucida Sans Unicode"/>
                <w:b/>
                <w:sz w:val="20"/>
                <w:szCs w:val="20"/>
                <w:lang w:val="en-US"/>
              </w:rPr>
            </w:pPr>
            <w:r w:rsidRPr="00622447">
              <w:rPr>
                <w:rFonts w:eastAsia="Lucida Sans Unicode"/>
                <w:b/>
                <w:sz w:val="20"/>
                <w:szCs w:val="20"/>
                <w:lang w:val="en-US"/>
              </w:rPr>
              <w:t>1060</w:t>
            </w:r>
          </w:p>
        </w:tc>
      </w:tr>
    </w:tbl>
    <w:p w:rsidR="00E123ED" w:rsidRPr="00622447" w:rsidRDefault="00E123ED" w:rsidP="00E123ED">
      <w:pPr>
        <w:tabs>
          <w:tab w:val="left" w:pos="390"/>
        </w:tabs>
        <w:spacing w:line="276" w:lineRule="auto"/>
        <w:ind w:left="-120" w:firstLine="829"/>
        <w:jc w:val="both"/>
        <w:rPr>
          <w:lang w:eastAsia="en-US"/>
        </w:rPr>
      </w:pPr>
    </w:p>
    <w:p w:rsidR="00E123ED" w:rsidRPr="00622447" w:rsidRDefault="00E123ED" w:rsidP="00E123ED">
      <w:pPr>
        <w:tabs>
          <w:tab w:val="left" w:pos="390"/>
        </w:tabs>
        <w:spacing w:line="276" w:lineRule="auto"/>
        <w:ind w:left="-120" w:firstLine="829"/>
        <w:jc w:val="both"/>
        <w:rPr>
          <w:bCs/>
          <w:lang w:eastAsia="en-US"/>
        </w:rPr>
      </w:pPr>
      <w:r w:rsidRPr="00622447">
        <w:rPr>
          <w:bCs/>
          <w:lang w:eastAsia="en-US"/>
        </w:rPr>
        <w:t xml:space="preserve">Rajone švietimo pagalbą mokiniams, jų tėvams (globėjams, rūpintojams), mokytojams teikė Raseinių rajono švietimo pagalbos tarnyba (iki 2017 m. rugsėjo 1 d. - Raseinių pedagoginė </w:t>
      </w:r>
      <w:r w:rsidRPr="00622447">
        <w:rPr>
          <w:bCs/>
          <w:lang w:eastAsia="en-US"/>
        </w:rPr>
        <w:lastRenderedPageBreak/>
        <w:t>psichologinė tarnyba) ir švietimo pagalbos specialistai (logopedai, socialiniai pedagogai, specialieji pedagogai, psichologai, mokytojo padėjėjai). Nuo 2017 m. rugsėjo 1 d., siekiant padidinti švietimo pagalbos prieinamumą, pagal mokyklų vadovų prašymus</w:t>
      </w:r>
      <w:r w:rsidR="00EE1B0B">
        <w:rPr>
          <w:bCs/>
          <w:lang w:eastAsia="en-US"/>
        </w:rPr>
        <w:t xml:space="preserve"> 3</w:t>
      </w:r>
      <w:r w:rsidRPr="00622447">
        <w:rPr>
          <w:bCs/>
          <w:lang w:eastAsia="en-US"/>
        </w:rPr>
        <w:t xml:space="preserve"> rajono mokyklose ir Raseinių rajono švietimo pagalbos tarnyboje (toliau – Tarnyba) rajono Savivaldybės tarybos sprendimais papildomai įsteigti švietimo pagalbos specialistų etatai. Nuo 2017 m. rugsėjo 1 d. Tarnyboje įkurta mobili 7 specialistų (5 psichologai, 1 logopedas, 1 specialusis pedagogas) švietimo pagalbos komanda, teikianti švietimo pagalbą mokyklose, kuriose nėra atitinkamų švietimo pagalbos specialistų arba jų nepakanka.</w:t>
      </w:r>
    </w:p>
    <w:p w:rsidR="00E123ED" w:rsidRPr="00622447" w:rsidRDefault="00E123ED" w:rsidP="00E123ED">
      <w:pPr>
        <w:tabs>
          <w:tab w:val="left" w:pos="390"/>
        </w:tabs>
        <w:spacing w:line="276" w:lineRule="auto"/>
        <w:ind w:left="-120" w:firstLine="829"/>
        <w:jc w:val="both"/>
        <w:rPr>
          <w:bCs/>
          <w:lang w:eastAsia="en-US"/>
        </w:rPr>
      </w:pPr>
      <w:r w:rsidRPr="00622447">
        <w:rPr>
          <w:bCs/>
          <w:lang w:eastAsia="en-US"/>
        </w:rPr>
        <w:t>Siekiant užtikrinti Tarnyboje veikiančios mobiliosios švietimo pagalbos komandos darbo veiksmingumą, rajono Savivaldybės tarybos sprendimu Tarnybai leista nuomoti automobilį.</w:t>
      </w:r>
    </w:p>
    <w:p w:rsidR="00E123ED" w:rsidRPr="00622447" w:rsidRDefault="00E123ED" w:rsidP="00E123ED">
      <w:pPr>
        <w:tabs>
          <w:tab w:val="left" w:pos="390"/>
        </w:tabs>
        <w:spacing w:line="276" w:lineRule="auto"/>
        <w:ind w:left="-120" w:firstLine="829"/>
        <w:jc w:val="both"/>
        <w:rPr>
          <w:bCs/>
          <w:lang w:eastAsia="en-US"/>
        </w:rPr>
      </w:pPr>
      <w:r w:rsidRPr="00622447">
        <w:rPr>
          <w:bCs/>
          <w:lang w:eastAsia="en-US"/>
        </w:rPr>
        <w:t>Švietimo, kultūros ir ugdymo skyrius 2017 metais koordinavo psichologinės pagalbos paslaugų pirkimą. Šiam tikslui Savivaldybės biudžeto lėšų buvo skirta 3 000 eurų, valstybės biudžeto lėšų - 6 000 eurų. 2017 metais paslaugų nupirkta už 2560,00 eurų.</w:t>
      </w:r>
    </w:p>
    <w:p w:rsidR="00E123ED" w:rsidRPr="00622447" w:rsidRDefault="00E123ED" w:rsidP="00E123ED">
      <w:pPr>
        <w:ind w:firstLine="851"/>
        <w:jc w:val="both"/>
        <w:rPr>
          <w:bCs/>
          <w:kern w:val="2"/>
          <w:lang w:eastAsia="ar-SA"/>
        </w:rPr>
      </w:pPr>
      <w:r w:rsidRPr="00622447">
        <w:rPr>
          <w:bCs/>
          <w:kern w:val="2"/>
          <w:lang w:eastAsia="ar-SA"/>
        </w:rPr>
        <w:t>Švietimo pagalbos prieinamumas specialiųjų ugdymosi poreikių vaikams rajono bendrojo ugdymo mokyklų bendrosiose klasėse gerėja, bet vis dar yra nepakankamas: dėl lėšų ir švietimo pagalbos specialistų trūkumo (ypač psichologų), dalyje mokyklų švietimo pagalbos specialistų pagalba teikiama ne visiems mokiniams, kuriems tos pagalbos reikia.</w:t>
      </w:r>
    </w:p>
    <w:p w:rsidR="00E123ED" w:rsidRPr="00622447" w:rsidRDefault="00E123ED" w:rsidP="00E123ED">
      <w:pPr>
        <w:ind w:firstLine="851"/>
        <w:jc w:val="both"/>
        <w:rPr>
          <w:bCs/>
          <w:kern w:val="2"/>
          <w:lang w:eastAsia="ar-SA"/>
        </w:rPr>
      </w:pPr>
    </w:p>
    <w:p w:rsidR="00E123ED" w:rsidRPr="00622447" w:rsidRDefault="00E123ED" w:rsidP="00E123ED">
      <w:pPr>
        <w:jc w:val="center"/>
        <w:rPr>
          <w:b/>
        </w:rPr>
      </w:pPr>
      <w:r w:rsidRPr="00622447">
        <w:rPr>
          <w:b/>
        </w:rPr>
        <w:t>Specialiųjų poreikių mokinių skaičius bendrojo ugdymo mokyklų bendrosiose klasėse</w:t>
      </w:r>
    </w:p>
    <w:p w:rsidR="00E123ED" w:rsidRPr="00622447" w:rsidRDefault="00E123ED" w:rsidP="00E123E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653"/>
        <w:gridCol w:w="1261"/>
        <w:gridCol w:w="1333"/>
        <w:gridCol w:w="1071"/>
        <w:gridCol w:w="1174"/>
        <w:gridCol w:w="1688"/>
      </w:tblGrid>
      <w:tr w:rsidR="00622447" w:rsidRPr="00622447" w:rsidTr="007A0BFB">
        <w:trPr>
          <w:trHeight w:val="797"/>
        </w:trPr>
        <w:tc>
          <w:tcPr>
            <w:tcW w:w="1201" w:type="dxa"/>
            <w:vMerge w:val="restart"/>
            <w:shd w:val="clear" w:color="auto" w:fill="CCFFCC"/>
            <w:vAlign w:val="center"/>
          </w:tcPr>
          <w:p w:rsidR="00E123ED" w:rsidRPr="00622447" w:rsidRDefault="00E123ED" w:rsidP="007A0BFB">
            <w:pPr>
              <w:rPr>
                <w:b/>
                <w:sz w:val="20"/>
                <w:szCs w:val="20"/>
              </w:rPr>
            </w:pPr>
            <w:r w:rsidRPr="00622447">
              <w:rPr>
                <w:b/>
                <w:sz w:val="20"/>
                <w:szCs w:val="20"/>
              </w:rPr>
              <w:t>Klasės</w:t>
            </w:r>
          </w:p>
        </w:tc>
        <w:tc>
          <w:tcPr>
            <w:tcW w:w="1693" w:type="dxa"/>
            <w:vMerge w:val="restart"/>
            <w:shd w:val="clear" w:color="auto" w:fill="CCFFCC"/>
            <w:vAlign w:val="center"/>
          </w:tcPr>
          <w:p w:rsidR="00E123ED" w:rsidRPr="00622447" w:rsidRDefault="00E123ED" w:rsidP="007A0BFB">
            <w:pPr>
              <w:jc w:val="center"/>
              <w:rPr>
                <w:b/>
                <w:iCs/>
                <w:sz w:val="20"/>
                <w:szCs w:val="20"/>
              </w:rPr>
            </w:pPr>
            <w:r w:rsidRPr="00622447">
              <w:rPr>
                <w:rStyle w:val="textitem"/>
                <w:b/>
                <w:iCs/>
                <w:sz w:val="20"/>
                <w:szCs w:val="20"/>
              </w:rPr>
              <w:t>Iš viso mokoma spec. ugdymosi poreikių turinčių mokinių bendrosiose klasėse</w:t>
            </w:r>
          </w:p>
        </w:tc>
        <w:tc>
          <w:tcPr>
            <w:tcW w:w="4980" w:type="dxa"/>
            <w:gridSpan w:val="4"/>
            <w:shd w:val="clear" w:color="auto" w:fill="CCFFCC"/>
            <w:vAlign w:val="center"/>
          </w:tcPr>
          <w:p w:rsidR="00E123ED" w:rsidRPr="00622447" w:rsidRDefault="00E123ED" w:rsidP="007A0BFB">
            <w:pPr>
              <w:jc w:val="center"/>
              <w:rPr>
                <w:rStyle w:val="textitem"/>
                <w:b/>
                <w:iCs/>
                <w:sz w:val="20"/>
                <w:szCs w:val="20"/>
              </w:rPr>
            </w:pPr>
            <w:r w:rsidRPr="00622447">
              <w:rPr>
                <w:rStyle w:val="textitem"/>
                <w:b/>
                <w:sz w:val="20"/>
                <w:szCs w:val="20"/>
              </w:rPr>
              <w:t>Specialiųjų ugdymosi poreikių lygiai</w:t>
            </w:r>
          </w:p>
        </w:tc>
        <w:tc>
          <w:tcPr>
            <w:tcW w:w="1696" w:type="dxa"/>
            <w:vMerge w:val="restart"/>
            <w:shd w:val="clear" w:color="auto" w:fill="CCFFCC"/>
          </w:tcPr>
          <w:p w:rsidR="00E123ED" w:rsidRPr="00622447" w:rsidRDefault="00E123ED" w:rsidP="007A0BFB">
            <w:pPr>
              <w:jc w:val="center"/>
              <w:rPr>
                <w:rStyle w:val="textitem"/>
                <w:b/>
                <w:sz w:val="20"/>
                <w:szCs w:val="20"/>
              </w:rPr>
            </w:pPr>
            <w:r w:rsidRPr="00622447">
              <w:rPr>
                <w:rStyle w:val="textitem"/>
                <w:b/>
                <w:iCs/>
                <w:sz w:val="20"/>
                <w:szCs w:val="20"/>
              </w:rPr>
              <w:t>Iš bendro mokinių skaičiaus mokosi pagal individualizuotą ugdymo programą</w:t>
            </w:r>
          </w:p>
        </w:tc>
      </w:tr>
      <w:tr w:rsidR="00622447" w:rsidRPr="00622447" w:rsidTr="007A0BFB">
        <w:tc>
          <w:tcPr>
            <w:tcW w:w="1201" w:type="dxa"/>
            <w:vMerge/>
            <w:shd w:val="clear" w:color="auto" w:fill="FFFFFF"/>
          </w:tcPr>
          <w:p w:rsidR="00E123ED" w:rsidRPr="00622447" w:rsidRDefault="00E123ED" w:rsidP="007A0BFB">
            <w:pPr>
              <w:rPr>
                <w:sz w:val="20"/>
                <w:szCs w:val="20"/>
              </w:rPr>
            </w:pPr>
          </w:p>
        </w:tc>
        <w:tc>
          <w:tcPr>
            <w:tcW w:w="1693" w:type="dxa"/>
            <w:vMerge/>
            <w:shd w:val="clear" w:color="auto" w:fill="FFFFFF"/>
          </w:tcPr>
          <w:p w:rsidR="00E123ED" w:rsidRPr="00622447" w:rsidRDefault="00E123ED" w:rsidP="007A0BFB">
            <w:pPr>
              <w:rPr>
                <w:sz w:val="20"/>
                <w:szCs w:val="20"/>
              </w:rPr>
            </w:pPr>
          </w:p>
        </w:tc>
        <w:tc>
          <w:tcPr>
            <w:tcW w:w="1295" w:type="dxa"/>
            <w:shd w:val="clear" w:color="auto" w:fill="FFFFFF"/>
            <w:vAlign w:val="center"/>
          </w:tcPr>
          <w:p w:rsidR="00E123ED" w:rsidRPr="00622447" w:rsidRDefault="00E123ED" w:rsidP="007A0BFB">
            <w:pPr>
              <w:jc w:val="center"/>
              <w:rPr>
                <w:b/>
                <w:iCs/>
                <w:sz w:val="20"/>
                <w:szCs w:val="20"/>
              </w:rPr>
            </w:pPr>
            <w:r w:rsidRPr="00622447">
              <w:rPr>
                <w:b/>
                <w:iCs/>
                <w:sz w:val="20"/>
                <w:szCs w:val="20"/>
              </w:rPr>
              <w:t>I-</w:t>
            </w:r>
          </w:p>
          <w:p w:rsidR="00E123ED" w:rsidRPr="00622447" w:rsidRDefault="00E123ED" w:rsidP="007A0BFB">
            <w:pPr>
              <w:jc w:val="center"/>
              <w:rPr>
                <w:b/>
                <w:iCs/>
                <w:sz w:val="20"/>
                <w:szCs w:val="20"/>
              </w:rPr>
            </w:pPr>
            <w:r w:rsidRPr="00622447">
              <w:rPr>
                <w:b/>
                <w:iCs/>
                <w:sz w:val="20"/>
                <w:szCs w:val="20"/>
              </w:rPr>
              <w:t>nedideli</w:t>
            </w:r>
          </w:p>
        </w:tc>
        <w:tc>
          <w:tcPr>
            <w:tcW w:w="1360" w:type="dxa"/>
            <w:shd w:val="clear" w:color="auto" w:fill="FFFFFF"/>
            <w:vAlign w:val="center"/>
          </w:tcPr>
          <w:p w:rsidR="00E123ED" w:rsidRPr="00622447" w:rsidRDefault="00E123ED" w:rsidP="007A0BFB">
            <w:pPr>
              <w:jc w:val="center"/>
              <w:rPr>
                <w:b/>
                <w:iCs/>
                <w:sz w:val="20"/>
                <w:szCs w:val="20"/>
              </w:rPr>
            </w:pPr>
            <w:r w:rsidRPr="00622447">
              <w:rPr>
                <w:b/>
                <w:iCs/>
                <w:sz w:val="20"/>
                <w:szCs w:val="20"/>
              </w:rPr>
              <w:t>II-</w:t>
            </w:r>
          </w:p>
          <w:p w:rsidR="00E123ED" w:rsidRPr="00622447" w:rsidRDefault="00E123ED" w:rsidP="007A0BFB">
            <w:pPr>
              <w:jc w:val="center"/>
              <w:rPr>
                <w:b/>
                <w:iCs/>
                <w:sz w:val="20"/>
                <w:szCs w:val="20"/>
              </w:rPr>
            </w:pPr>
            <w:r w:rsidRPr="00622447">
              <w:rPr>
                <w:b/>
                <w:iCs/>
                <w:sz w:val="20"/>
                <w:szCs w:val="20"/>
              </w:rPr>
              <w:t>vidutiniai</w:t>
            </w:r>
          </w:p>
        </w:tc>
        <w:tc>
          <w:tcPr>
            <w:tcW w:w="1106" w:type="dxa"/>
            <w:shd w:val="clear" w:color="auto" w:fill="FFFFFF"/>
            <w:vAlign w:val="center"/>
          </w:tcPr>
          <w:p w:rsidR="00E123ED" w:rsidRPr="00622447" w:rsidRDefault="00E123ED" w:rsidP="007A0BFB">
            <w:pPr>
              <w:jc w:val="center"/>
              <w:rPr>
                <w:b/>
                <w:iCs/>
                <w:sz w:val="20"/>
                <w:szCs w:val="20"/>
              </w:rPr>
            </w:pPr>
            <w:r w:rsidRPr="00622447">
              <w:rPr>
                <w:b/>
                <w:iCs/>
                <w:sz w:val="20"/>
                <w:szCs w:val="20"/>
              </w:rPr>
              <w:t>III-</w:t>
            </w:r>
          </w:p>
          <w:p w:rsidR="00E123ED" w:rsidRPr="00622447" w:rsidRDefault="00E123ED" w:rsidP="007A0BFB">
            <w:pPr>
              <w:jc w:val="center"/>
              <w:rPr>
                <w:b/>
                <w:iCs/>
                <w:sz w:val="20"/>
                <w:szCs w:val="20"/>
              </w:rPr>
            </w:pPr>
            <w:r w:rsidRPr="00622447">
              <w:rPr>
                <w:b/>
                <w:iCs/>
                <w:sz w:val="20"/>
                <w:szCs w:val="20"/>
              </w:rPr>
              <w:t>dideli</w:t>
            </w:r>
          </w:p>
        </w:tc>
        <w:tc>
          <w:tcPr>
            <w:tcW w:w="1219" w:type="dxa"/>
            <w:shd w:val="clear" w:color="auto" w:fill="FFFFFF"/>
          </w:tcPr>
          <w:p w:rsidR="00E123ED" w:rsidRPr="00622447" w:rsidRDefault="00E123ED" w:rsidP="007A0BFB">
            <w:pPr>
              <w:jc w:val="center"/>
              <w:rPr>
                <w:b/>
                <w:iCs/>
                <w:sz w:val="20"/>
                <w:szCs w:val="20"/>
              </w:rPr>
            </w:pPr>
          </w:p>
          <w:p w:rsidR="00E123ED" w:rsidRPr="00622447" w:rsidRDefault="00E123ED" w:rsidP="007A0BFB">
            <w:pPr>
              <w:jc w:val="center"/>
              <w:rPr>
                <w:b/>
                <w:iCs/>
                <w:sz w:val="20"/>
                <w:szCs w:val="20"/>
              </w:rPr>
            </w:pPr>
            <w:r w:rsidRPr="00622447">
              <w:rPr>
                <w:b/>
                <w:iCs/>
                <w:sz w:val="20"/>
                <w:szCs w:val="20"/>
              </w:rPr>
              <w:t>IV- labai</w:t>
            </w:r>
          </w:p>
          <w:p w:rsidR="00E123ED" w:rsidRPr="00622447" w:rsidRDefault="00E123ED" w:rsidP="007A0BFB">
            <w:pPr>
              <w:jc w:val="center"/>
              <w:rPr>
                <w:b/>
                <w:iCs/>
                <w:sz w:val="20"/>
                <w:szCs w:val="20"/>
              </w:rPr>
            </w:pPr>
            <w:r w:rsidRPr="00622447">
              <w:rPr>
                <w:b/>
                <w:iCs/>
                <w:sz w:val="20"/>
                <w:szCs w:val="20"/>
              </w:rPr>
              <w:t>dideli</w:t>
            </w:r>
          </w:p>
        </w:tc>
        <w:tc>
          <w:tcPr>
            <w:tcW w:w="1696" w:type="dxa"/>
            <w:vMerge/>
            <w:shd w:val="clear" w:color="auto" w:fill="FFFFFF"/>
            <w:vAlign w:val="center"/>
          </w:tcPr>
          <w:p w:rsidR="00E123ED" w:rsidRPr="00622447" w:rsidRDefault="00E123ED" w:rsidP="007A0BFB">
            <w:pPr>
              <w:jc w:val="center"/>
              <w:rPr>
                <w:b/>
                <w:iCs/>
                <w:sz w:val="20"/>
                <w:szCs w:val="20"/>
              </w:rPr>
            </w:pP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PUG</w:t>
            </w:r>
          </w:p>
        </w:tc>
        <w:tc>
          <w:tcPr>
            <w:tcW w:w="1693" w:type="dxa"/>
            <w:vAlign w:val="center"/>
          </w:tcPr>
          <w:p w:rsidR="00E123ED" w:rsidRPr="00622447" w:rsidRDefault="00E123ED" w:rsidP="007A0BFB">
            <w:pPr>
              <w:jc w:val="center"/>
              <w:rPr>
                <w:iCs/>
                <w:sz w:val="20"/>
                <w:szCs w:val="20"/>
              </w:rPr>
            </w:pPr>
            <w:r w:rsidRPr="00622447">
              <w:rPr>
                <w:iCs/>
                <w:sz w:val="20"/>
                <w:szCs w:val="20"/>
              </w:rPr>
              <w:t>5</w:t>
            </w:r>
          </w:p>
        </w:tc>
        <w:tc>
          <w:tcPr>
            <w:tcW w:w="1295" w:type="dxa"/>
            <w:vAlign w:val="center"/>
          </w:tcPr>
          <w:p w:rsidR="00E123ED" w:rsidRPr="00622447" w:rsidRDefault="00E123ED" w:rsidP="007A0BFB">
            <w:pPr>
              <w:jc w:val="center"/>
              <w:rPr>
                <w:iCs/>
                <w:sz w:val="20"/>
                <w:szCs w:val="20"/>
              </w:rPr>
            </w:pPr>
            <w:r w:rsidRPr="00622447">
              <w:rPr>
                <w:iCs/>
                <w:sz w:val="20"/>
                <w:szCs w:val="20"/>
              </w:rPr>
              <w:t>4</w:t>
            </w:r>
          </w:p>
        </w:tc>
        <w:tc>
          <w:tcPr>
            <w:tcW w:w="1360" w:type="dxa"/>
            <w:vAlign w:val="center"/>
          </w:tcPr>
          <w:p w:rsidR="00E123ED" w:rsidRPr="00622447" w:rsidRDefault="00E123ED" w:rsidP="007A0BFB">
            <w:pPr>
              <w:jc w:val="center"/>
              <w:rPr>
                <w:iCs/>
                <w:sz w:val="20"/>
                <w:szCs w:val="20"/>
              </w:rPr>
            </w:pPr>
            <w:r w:rsidRPr="00622447">
              <w:rPr>
                <w:iCs/>
                <w:sz w:val="20"/>
                <w:szCs w:val="20"/>
              </w:rPr>
              <w:t>1</w:t>
            </w:r>
          </w:p>
        </w:tc>
        <w:tc>
          <w:tcPr>
            <w:tcW w:w="1106" w:type="dxa"/>
            <w:vAlign w:val="center"/>
          </w:tcPr>
          <w:p w:rsidR="00E123ED" w:rsidRPr="00622447" w:rsidRDefault="00E123ED" w:rsidP="007A0BFB">
            <w:pPr>
              <w:jc w:val="center"/>
              <w:rPr>
                <w:iCs/>
                <w:sz w:val="20"/>
                <w:szCs w:val="20"/>
              </w:rPr>
            </w:pPr>
            <w:r w:rsidRPr="00622447">
              <w:rPr>
                <w:iCs/>
                <w:sz w:val="20"/>
                <w:szCs w:val="20"/>
              </w:rPr>
              <w:t>0</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0</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1</w:t>
            </w:r>
          </w:p>
        </w:tc>
        <w:tc>
          <w:tcPr>
            <w:tcW w:w="1693" w:type="dxa"/>
            <w:vAlign w:val="center"/>
          </w:tcPr>
          <w:p w:rsidR="00E123ED" w:rsidRPr="00622447" w:rsidRDefault="00E123ED" w:rsidP="007A0BFB">
            <w:pPr>
              <w:jc w:val="center"/>
              <w:rPr>
                <w:iCs/>
                <w:sz w:val="20"/>
                <w:szCs w:val="20"/>
              </w:rPr>
            </w:pPr>
            <w:r w:rsidRPr="00622447">
              <w:rPr>
                <w:iCs/>
                <w:sz w:val="20"/>
                <w:szCs w:val="20"/>
              </w:rPr>
              <w:t>16</w:t>
            </w:r>
          </w:p>
        </w:tc>
        <w:tc>
          <w:tcPr>
            <w:tcW w:w="1295" w:type="dxa"/>
            <w:vAlign w:val="center"/>
          </w:tcPr>
          <w:p w:rsidR="00E123ED" w:rsidRPr="00622447" w:rsidRDefault="00E123ED" w:rsidP="007A0BFB">
            <w:pPr>
              <w:jc w:val="center"/>
              <w:rPr>
                <w:iCs/>
                <w:sz w:val="20"/>
                <w:szCs w:val="20"/>
              </w:rPr>
            </w:pPr>
            <w:r w:rsidRPr="00622447">
              <w:rPr>
                <w:iCs/>
                <w:sz w:val="20"/>
                <w:szCs w:val="20"/>
              </w:rPr>
              <w:t>0</w:t>
            </w:r>
          </w:p>
        </w:tc>
        <w:tc>
          <w:tcPr>
            <w:tcW w:w="1360" w:type="dxa"/>
            <w:vAlign w:val="center"/>
          </w:tcPr>
          <w:p w:rsidR="00E123ED" w:rsidRPr="00622447" w:rsidRDefault="00E123ED" w:rsidP="007A0BFB">
            <w:pPr>
              <w:jc w:val="center"/>
              <w:rPr>
                <w:iCs/>
                <w:sz w:val="20"/>
                <w:szCs w:val="20"/>
              </w:rPr>
            </w:pPr>
            <w:r w:rsidRPr="00622447">
              <w:rPr>
                <w:iCs/>
                <w:sz w:val="20"/>
                <w:szCs w:val="20"/>
              </w:rPr>
              <w:t>11</w:t>
            </w:r>
          </w:p>
        </w:tc>
        <w:tc>
          <w:tcPr>
            <w:tcW w:w="1106" w:type="dxa"/>
            <w:vAlign w:val="center"/>
          </w:tcPr>
          <w:p w:rsidR="00E123ED" w:rsidRPr="00622447" w:rsidRDefault="00E123ED" w:rsidP="007A0BFB">
            <w:pPr>
              <w:jc w:val="center"/>
              <w:rPr>
                <w:iCs/>
                <w:sz w:val="20"/>
                <w:szCs w:val="20"/>
              </w:rPr>
            </w:pPr>
            <w:r w:rsidRPr="00622447">
              <w:rPr>
                <w:iCs/>
                <w:sz w:val="20"/>
                <w:szCs w:val="20"/>
              </w:rPr>
              <w:t>5</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3</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2</w:t>
            </w:r>
          </w:p>
        </w:tc>
        <w:tc>
          <w:tcPr>
            <w:tcW w:w="1693" w:type="dxa"/>
            <w:vAlign w:val="center"/>
          </w:tcPr>
          <w:p w:rsidR="00E123ED" w:rsidRPr="00622447" w:rsidRDefault="00E123ED" w:rsidP="007A0BFB">
            <w:pPr>
              <w:jc w:val="center"/>
              <w:rPr>
                <w:iCs/>
                <w:sz w:val="20"/>
                <w:szCs w:val="20"/>
              </w:rPr>
            </w:pPr>
            <w:r w:rsidRPr="00622447">
              <w:rPr>
                <w:iCs/>
                <w:sz w:val="20"/>
                <w:szCs w:val="20"/>
              </w:rPr>
              <w:t>25</w:t>
            </w:r>
          </w:p>
        </w:tc>
        <w:tc>
          <w:tcPr>
            <w:tcW w:w="1295" w:type="dxa"/>
            <w:vAlign w:val="center"/>
          </w:tcPr>
          <w:p w:rsidR="00E123ED" w:rsidRPr="00622447" w:rsidRDefault="00E123ED" w:rsidP="007A0BFB">
            <w:pPr>
              <w:jc w:val="center"/>
              <w:rPr>
                <w:iCs/>
                <w:sz w:val="20"/>
                <w:szCs w:val="20"/>
              </w:rPr>
            </w:pPr>
            <w:r w:rsidRPr="00622447">
              <w:rPr>
                <w:iCs/>
                <w:sz w:val="20"/>
                <w:szCs w:val="20"/>
              </w:rPr>
              <w:t>0</w:t>
            </w:r>
          </w:p>
        </w:tc>
        <w:tc>
          <w:tcPr>
            <w:tcW w:w="1360" w:type="dxa"/>
            <w:vAlign w:val="center"/>
          </w:tcPr>
          <w:p w:rsidR="00E123ED" w:rsidRPr="00622447" w:rsidRDefault="00E123ED" w:rsidP="007A0BFB">
            <w:pPr>
              <w:jc w:val="center"/>
              <w:rPr>
                <w:iCs/>
                <w:sz w:val="20"/>
                <w:szCs w:val="20"/>
              </w:rPr>
            </w:pPr>
            <w:r w:rsidRPr="00622447">
              <w:rPr>
                <w:iCs/>
                <w:sz w:val="20"/>
                <w:szCs w:val="20"/>
              </w:rPr>
              <w:t>16</w:t>
            </w:r>
          </w:p>
        </w:tc>
        <w:tc>
          <w:tcPr>
            <w:tcW w:w="1106" w:type="dxa"/>
            <w:vAlign w:val="center"/>
          </w:tcPr>
          <w:p w:rsidR="00E123ED" w:rsidRPr="00622447" w:rsidRDefault="00E123ED" w:rsidP="007A0BFB">
            <w:pPr>
              <w:jc w:val="center"/>
              <w:rPr>
                <w:iCs/>
                <w:sz w:val="20"/>
                <w:szCs w:val="20"/>
              </w:rPr>
            </w:pPr>
            <w:r w:rsidRPr="00622447">
              <w:rPr>
                <w:iCs/>
                <w:sz w:val="20"/>
                <w:szCs w:val="20"/>
              </w:rPr>
              <w:t>9</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6</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3</w:t>
            </w:r>
          </w:p>
        </w:tc>
        <w:tc>
          <w:tcPr>
            <w:tcW w:w="1693" w:type="dxa"/>
            <w:vAlign w:val="center"/>
          </w:tcPr>
          <w:p w:rsidR="00E123ED" w:rsidRPr="00622447" w:rsidRDefault="00E123ED" w:rsidP="007A0BFB">
            <w:pPr>
              <w:jc w:val="center"/>
              <w:rPr>
                <w:iCs/>
                <w:sz w:val="20"/>
                <w:szCs w:val="20"/>
              </w:rPr>
            </w:pPr>
            <w:r w:rsidRPr="00622447">
              <w:rPr>
                <w:iCs/>
                <w:sz w:val="20"/>
                <w:szCs w:val="20"/>
              </w:rPr>
              <w:t>39</w:t>
            </w:r>
          </w:p>
        </w:tc>
        <w:tc>
          <w:tcPr>
            <w:tcW w:w="1295" w:type="dxa"/>
            <w:vAlign w:val="center"/>
          </w:tcPr>
          <w:p w:rsidR="00E123ED" w:rsidRPr="00622447" w:rsidRDefault="00E123ED" w:rsidP="007A0BFB">
            <w:pPr>
              <w:jc w:val="center"/>
              <w:rPr>
                <w:iCs/>
                <w:sz w:val="20"/>
                <w:szCs w:val="20"/>
              </w:rPr>
            </w:pPr>
            <w:r w:rsidRPr="00622447">
              <w:rPr>
                <w:iCs/>
                <w:sz w:val="20"/>
                <w:szCs w:val="20"/>
              </w:rPr>
              <w:t>4</w:t>
            </w:r>
          </w:p>
        </w:tc>
        <w:tc>
          <w:tcPr>
            <w:tcW w:w="1360" w:type="dxa"/>
            <w:vAlign w:val="center"/>
          </w:tcPr>
          <w:p w:rsidR="00E123ED" w:rsidRPr="00622447" w:rsidRDefault="00E123ED" w:rsidP="007A0BFB">
            <w:pPr>
              <w:jc w:val="center"/>
              <w:rPr>
                <w:iCs/>
                <w:sz w:val="20"/>
                <w:szCs w:val="20"/>
              </w:rPr>
            </w:pPr>
            <w:r w:rsidRPr="00622447">
              <w:rPr>
                <w:iCs/>
                <w:sz w:val="20"/>
                <w:szCs w:val="20"/>
              </w:rPr>
              <w:t>24</w:t>
            </w:r>
          </w:p>
        </w:tc>
        <w:tc>
          <w:tcPr>
            <w:tcW w:w="1106" w:type="dxa"/>
            <w:vAlign w:val="center"/>
          </w:tcPr>
          <w:p w:rsidR="00E123ED" w:rsidRPr="00622447" w:rsidRDefault="00E123ED" w:rsidP="007A0BFB">
            <w:pPr>
              <w:jc w:val="center"/>
              <w:rPr>
                <w:iCs/>
                <w:sz w:val="20"/>
                <w:szCs w:val="20"/>
              </w:rPr>
            </w:pPr>
            <w:r w:rsidRPr="00622447">
              <w:rPr>
                <w:iCs/>
                <w:sz w:val="20"/>
                <w:szCs w:val="20"/>
              </w:rPr>
              <w:t>11</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8</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4</w:t>
            </w:r>
          </w:p>
        </w:tc>
        <w:tc>
          <w:tcPr>
            <w:tcW w:w="1693" w:type="dxa"/>
            <w:vAlign w:val="center"/>
          </w:tcPr>
          <w:p w:rsidR="00E123ED" w:rsidRPr="00622447" w:rsidRDefault="00E123ED" w:rsidP="007A0BFB">
            <w:pPr>
              <w:jc w:val="center"/>
              <w:rPr>
                <w:iCs/>
                <w:sz w:val="20"/>
                <w:szCs w:val="20"/>
              </w:rPr>
            </w:pPr>
            <w:r w:rsidRPr="00622447">
              <w:rPr>
                <w:iCs/>
                <w:sz w:val="20"/>
                <w:szCs w:val="20"/>
              </w:rPr>
              <w:t>45</w:t>
            </w:r>
          </w:p>
        </w:tc>
        <w:tc>
          <w:tcPr>
            <w:tcW w:w="1295" w:type="dxa"/>
            <w:vAlign w:val="center"/>
          </w:tcPr>
          <w:p w:rsidR="00E123ED" w:rsidRPr="00622447" w:rsidRDefault="00E123ED" w:rsidP="007A0BFB">
            <w:pPr>
              <w:jc w:val="center"/>
              <w:rPr>
                <w:iCs/>
                <w:sz w:val="20"/>
                <w:szCs w:val="20"/>
              </w:rPr>
            </w:pPr>
            <w:r w:rsidRPr="00622447">
              <w:rPr>
                <w:iCs/>
                <w:sz w:val="20"/>
                <w:szCs w:val="20"/>
              </w:rPr>
              <w:t>2</w:t>
            </w:r>
          </w:p>
        </w:tc>
        <w:tc>
          <w:tcPr>
            <w:tcW w:w="1360" w:type="dxa"/>
            <w:vAlign w:val="center"/>
          </w:tcPr>
          <w:p w:rsidR="00E123ED" w:rsidRPr="00622447" w:rsidRDefault="00E123ED" w:rsidP="007A0BFB">
            <w:pPr>
              <w:jc w:val="center"/>
              <w:rPr>
                <w:iCs/>
                <w:sz w:val="20"/>
                <w:szCs w:val="20"/>
              </w:rPr>
            </w:pPr>
            <w:r w:rsidRPr="00622447">
              <w:rPr>
                <w:iCs/>
                <w:sz w:val="20"/>
                <w:szCs w:val="20"/>
              </w:rPr>
              <w:t>37</w:t>
            </w:r>
          </w:p>
        </w:tc>
        <w:tc>
          <w:tcPr>
            <w:tcW w:w="1106" w:type="dxa"/>
            <w:vAlign w:val="center"/>
          </w:tcPr>
          <w:p w:rsidR="00E123ED" w:rsidRPr="00622447" w:rsidRDefault="00E123ED" w:rsidP="007A0BFB">
            <w:pPr>
              <w:jc w:val="center"/>
              <w:rPr>
                <w:iCs/>
                <w:sz w:val="20"/>
                <w:szCs w:val="20"/>
              </w:rPr>
            </w:pPr>
            <w:r w:rsidRPr="00622447">
              <w:rPr>
                <w:iCs/>
                <w:sz w:val="20"/>
                <w:szCs w:val="20"/>
              </w:rPr>
              <w:t>6</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4</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5</w:t>
            </w:r>
          </w:p>
        </w:tc>
        <w:tc>
          <w:tcPr>
            <w:tcW w:w="1693" w:type="dxa"/>
            <w:vAlign w:val="center"/>
          </w:tcPr>
          <w:p w:rsidR="00E123ED" w:rsidRPr="00622447" w:rsidRDefault="00E123ED" w:rsidP="007A0BFB">
            <w:pPr>
              <w:jc w:val="center"/>
              <w:rPr>
                <w:iCs/>
                <w:sz w:val="20"/>
                <w:szCs w:val="20"/>
              </w:rPr>
            </w:pPr>
            <w:r w:rsidRPr="00622447">
              <w:rPr>
                <w:iCs/>
                <w:sz w:val="20"/>
                <w:szCs w:val="20"/>
              </w:rPr>
              <w:t>50</w:t>
            </w:r>
          </w:p>
        </w:tc>
        <w:tc>
          <w:tcPr>
            <w:tcW w:w="1295" w:type="dxa"/>
            <w:vAlign w:val="center"/>
          </w:tcPr>
          <w:p w:rsidR="00E123ED" w:rsidRPr="00622447" w:rsidRDefault="00E123ED" w:rsidP="007A0BFB">
            <w:pPr>
              <w:jc w:val="center"/>
              <w:rPr>
                <w:iCs/>
                <w:sz w:val="20"/>
                <w:szCs w:val="20"/>
              </w:rPr>
            </w:pPr>
            <w:r w:rsidRPr="00622447">
              <w:rPr>
                <w:iCs/>
                <w:sz w:val="20"/>
                <w:szCs w:val="20"/>
              </w:rPr>
              <w:t>0</w:t>
            </w:r>
          </w:p>
        </w:tc>
        <w:tc>
          <w:tcPr>
            <w:tcW w:w="1360" w:type="dxa"/>
            <w:vAlign w:val="center"/>
          </w:tcPr>
          <w:p w:rsidR="00E123ED" w:rsidRPr="00622447" w:rsidRDefault="00E123ED" w:rsidP="007A0BFB">
            <w:pPr>
              <w:jc w:val="center"/>
              <w:rPr>
                <w:iCs/>
                <w:sz w:val="20"/>
                <w:szCs w:val="20"/>
              </w:rPr>
            </w:pPr>
            <w:r w:rsidRPr="00622447">
              <w:rPr>
                <w:iCs/>
                <w:sz w:val="20"/>
                <w:szCs w:val="20"/>
              </w:rPr>
              <w:t>38</w:t>
            </w:r>
          </w:p>
        </w:tc>
        <w:tc>
          <w:tcPr>
            <w:tcW w:w="1106" w:type="dxa"/>
            <w:vAlign w:val="center"/>
          </w:tcPr>
          <w:p w:rsidR="00E123ED" w:rsidRPr="00622447" w:rsidRDefault="00E123ED" w:rsidP="007A0BFB">
            <w:pPr>
              <w:jc w:val="center"/>
              <w:rPr>
                <w:iCs/>
                <w:sz w:val="20"/>
                <w:szCs w:val="20"/>
              </w:rPr>
            </w:pPr>
            <w:r w:rsidRPr="00622447">
              <w:rPr>
                <w:iCs/>
                <w:sz w:val="20"/>
                <w:szCs w:val="20"/>
              </w:rPr>
              <w:t>12</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8</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6</w:t>
            </w:r>
          </w:p>
        </w:tc>
        <w:tc>
          <w:tcPr>
            <w:tcW w:w="1693" w:type="dxa"/>
            <w:vAlign w:val="center"/>
          </w:tcPr>
          <w:p w:rsidR="00E123ED" w:rsidRPr="00622447" w:rsidRDefault="00E123ED" w:rsidP="007A0BFB">
            <w:pPr>
              <w:jc w:val="center"/>
              <w:rPr>
                <w:iCs/>
                <w:sz w:val="20"/>
                <w:szCs w:val="20"/>
              </w:rPr>
            </w:pPr>
            <w:r w:rsidRPr="00622447">
              <w:rPr>
                <w:iCs/>
                <w:sz w:val="20"/>
                <w:szCs w:val="20"/>
              </w:rPr>
              <w:t>53</w:t>
            </w:r>
          </w:p>
        </w:tc>
        <w:tc>
          <w:tcPr>
            <w:tcW w:w="1295" w:type="dxa"/>
            <w:vAlign w:val="center"/>
          </w:tcPr>
          <w:p w:rsidR="00E123ED" w:rsidRPr="00622447" w:rsidRDefault="00E123ED" w:rsidP="007A0BFB">
            <w:pPr>
              <w:jc w:val="center"/>
              <w:rPr>
                <w:iCs/>
                <w:sz w:val="20"/>
                <w:szCs w:val="20"/>
              </w:rPr>
            </w:pPr>
            <w:r w:rsidRPr="00622447">
              <w:rPr>
                <w:iCs/>
                <w:sz w:val="20"/>
                <w:szCs w:val="20"/>
              </w:rPr>
              <w:t>3</w:t>
            </w:r>
          </w:p>
        </w:tc>
        <w:tc>
          <w:tcPr>
            <w:tcW w:w="1360" w:type="dxa"/>
            <w:vAlign w:val="center"/>
          </w:tcPr>
          <w:p w:rsidR="00E123ED" w:rsidRPr="00622447" w:rsidRDefault="00E123ED" w:rsidP="007A0BFB">
            <w:pPr>
              <w:jc w:val="center"/>
              <w:rPr>
                <w:iCs/>
                <w:sz w:val="20"/>
                <w:szCs w:val="20"/>
              </w:rPr>
            </w:pPr>
            <w:r w:rsidRPr="00622447">
              <w:rPr>
                <w:iCs/>
                <w:sz w:val="20"/>
                <w:szCs w:val="20"/>
              </w:rPr>
              <w:t>39</w:t>
            </w:r>
          </w:p>
        </w:tc>
        <w:tc>
          <w:tcPr>
            <w:tcW w:w="1106" w:type="dxa"/>
            <w:vAlign w:val="center"/>
          </w:tcPr>
          <w:p w:rsidR="00E123ED" w:rsidRPr="00622447" w:rsidRDefault="00E123ED" w:rsidP="007A0BFB">
            <w:pPr>
              <w:jc w:val="center"/>
              <w:rPr>
                <w:iCs/>
                <w:sz w:val="20"/>
                <w:szCs w:val="20"/>
              </w:rPr>
            </w:pPr>
            <w:r w:rsidRPr="00622447">
              <w:rPr>
                <w:iCs/>
                <w:sz w:val="20"/>
                <w:szCs w:val="20"/>
              </w:rPr>
              <w:t>11</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10</w:t>
            </w:r>
          </w:p>
        </w:tc>
      </w:tr>
      <w:tr w:rsidR="00622447" w:rsidRPr="00622447" w:rsidTr="007A0BFB">
        <w:trPr>
          <w:trHeight w:val="228"/>
        </w:trPr>
        <w:tc>
          <w:tcPr>
            <w:tcW w:w="1201" w:type="dxa"/>
            <w:vAlign w:val="center"/>
          </w:tcPr>
          <w:p w:rsidR="00E123ED" w:rsidRPr="00622447" w:rsidRDefault="00E123ED" w:rsidP="007A0BFB">
            <w:pPr>
              <w:rPr>
                <w:sz w:val="20"/>
                <w:szCs w:val="20"/>
              </w:rPr>
            </w:pPr>
            <w:r w:rsidRPr="00622447">
              <w:rPr>
                <w:sz w:val="20"/>
                <w:szCs w:val="20"/>
              </w:rPr>
              <w:t>7</w:t>
            </w:r>
          </w:p>
        </w:tc>
        <w:tc>
          <w:tcPr>
            <w:tcW w:w="1693" w:type="dxa"/>
            <w:vAlign w:val="center"/>
          </w:tcPr>
          <w:p w:rsidR="00E123ED" w:rsidRPr="00622447" w:rsidRDefault="00E123ED" w:rsidP="007A0BFB">
            <w:pPr>
              <w:jc w:val="center"/>
              <w:rPr>
                <w:iCs/>
                <w:sz w:val="20"/>
                <w:szCs w:val="20"/>
              </w:rPr>
            </w:pPr>
            <w:r w:rsidRPr="00622447">
              <w:rPr>
                <w:iCs/>
                <w:sz w:val="20"/>
                <w:szCs w:val="20"/>
              </w:rPr>
              <w:t>45</w:t>
            </w:r>
          </w:p>
        </w:tc>
        <w:tc>
          <w:tcPr>
            <w:tcW w:w="1295" w:type="dxa"/>
            <w:vAlign w:val="center"/>
          </w:tcPr>
          <w:p w:rsidR="00E123ED" w:rsidRPr="00622447" w:rsidRDefault="00E123ED" w:rsidP="007A0BFB">
            <w:pPr>
              <w:jc w:val="center"/>
              <w:rPr>
                <w:iCs/>
                <w:sz w:val="20"/>
                <w:szCs w:val="20"/>
              </w:rPr>
            </w:pPr>
            <w:r w:rsidRPr="00622447">
              <w:rPr>
                <w:iCs/>
                <w:sz w:val="20"/>
                <w:szCs w:val="20"/>
              </w:rPr>
              <w:t>2</w:t>
            </w:r>
          </w:p>
        </w:tc>
        <w:tc>
          <w:tcPr>
            <w:tcW w:w="1360" w:type="dxa"/>
            <w:vAlign w:val="center"/>
          </w:tcPr>
          <w:p w:rsidR="00E123ED" w:rsidRPr="00622447" w:rsidRDefault="00E123ED" w:rsidP="007A0BFB">
            <w:pPr>
              <w:jc w:val="center"/>
              <w:rPr>
                <w:iCs/>
                <w:sz w:val="20"/>
                <w:szCs w:val="20"/>
              </w:rPr>
            </w:pPr>
            <w:r w:rsidRPr="00622447">
              <w:rPr>
                <w:iCs/>
                <w:sz w:val="20"/>
                <w:szCs w:val="20"/>
              </w:rPr>
              <w:t>34</w:t>
            </w:r>
          </w:p>
        </w:tc>
        <w:tc>
          <w:tcPr>
            <w:tcW w:w="1106" w:type="dxa"/>
            <w:vAlign w:val="center"/>
          </w:tcPr>
          <w:p w:rsidR="00E123ED" w:rsidRPr="00622447" w:rsidRDefault="00E123ED" w:rsidP="007A0BFB">
            <w:pPr>
              <w:jc w:val="center"/>
              <w:rPr>
                <w:iCs/>
                <w:sz w:val="20"/>
                <w:szCs w:val="20"/>
              </w:rPr>
            </w:pPr>
            <w:r w:rsidRPr="00622447">
              <w:rPr>
                <w:iCs/>
                <w:sz w:val="20"/>
                <w:szCs w:val="20"/>
              </w:rPr>
              <w:t>9</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7</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8</w:t>
            </w:r>
          </w:p>
        </w:tc>
        <w:tc>
          <w:tcPr>
            <w:tcW w:w="1693" w:type="dxa"/>
            <w:vAlign w:val="center"/>
          </w:tcPr>
          <w:p w:rsidR="00E123ED" w:rsidRPr="00622447" w:rsidRDefault="00E123ED" w:rsidP="007A0BFB">
            <w:pPr>
              <w:jc w:val="center"/>
              <w:rPr>
                <w:iCs/>
                <w:sz w:val="20"/>
                <w:szCs w:val="20"/>
              </w:rPr>
            </w:pPr>
            <w:r w:rsidRPr="00622447">
              <w:rPr>
                <w:iCs/>
                <w:sz w:val="20"/>
                <w:szCs w:val="20"/>
              </w:rPr>
              <w:t>43</w:t>
            </w:r>
          </w:p>
        </w:tc>
        <w:tc>
          <w:tcPr>
            <w:tcW w:w="1295" w:type="dxa"/>
            <w:vAlign w:val="center"/>
          </w:tcPr>
          <w:p w:rsidR="00E123ED" w:rsidRPr="00622447" w:rsidRDefault="00E123ED" w:rsidP="007A0BFB">
            <w:pPr>
              <w:jc w:val="center"/>
              <w:rPr>
                <w:iCs/>
                <w:sz w:val="20"/>
                <w:szCs w:val="20"/>
              </w:rPr>
            </w:pPr>
            <w:r w:rsidRPr="00622447">
              <w:rPr>
                <w:iCs/>
                <w:sz w:val="20"/>
                <w:szCs w:val="20"/>
              </w:rPr>
              <w:t>2</w:t>
            </w:r>
          </w:p>
        </w:tc>
        <w:tc>
          <w:tcPr>
            <w:tcW w:w="1360" w:type="dxa"/>
            <w:vAlign w:val="center"/>
          </w:tcPr>
          <w:p w:rsidR="00E123ED" w:rsidRPr="00622447" w:rsidRDefault="00E123ED" w:rsidP="007A0BFB">
            <w:pPr>
              <w:jc w:val="center"/>
              <w:rPr>
                <w:iCs/>
                <w:sz w:val="20"/>
                <w:szCs w:val="20"/>
              </w:rPr>
            </w:pPr>
            <w:r w:rsidRPr="00622447">
              <w:rPr>
                <w:iCs/>
                <w:sz w:val="20"/>
                <w:szCs w:val="20"/>
              </w:rPr>
              <w:t>29</w:t>
            </w:r>
          </w:p>
        </w:tc>
        <w:tc>
          <w:tcPr>
            <w:tcW w:w="1106" w:type="dxa"/>
            <w:vAlign w:val="center"/>
          </w:tcPr>
          <w:p w:rsidR="00E123ED" w:rsidRPr="00622447" w:rsidRDefault="00E123ED" w:rsidP="007A0BFB">
            <w:pPr>
              <w:jc w:val="center"/>
              <w:rPr>
                <w:iCs/>
                <w:sz w:val="20"/>
                <w:szCs w:val="20"/>
              </w:rPr>
            </w:pPr>
            <w:r w:rsidRPr="00622447">
              <w:rPr>
                <w:iCs/>
                <w:sz w:val="20"/>
                <w:szCs w:val="20"/>
              </w:rPr>
              <w:t>12</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8</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9</w:t>
            </w:r>
          </w:p>
        </w:tc>
        <w:tc>
          <w:tcPr>
            <w:tcW w:w="1693" w:type="dxa"/>
            <w:vAlign w:val="center"/>
          </w:tcPr>
          <w:p w:rsidR="00E123ED" w:rsidRPr="00622447" w:rsidRDefault="00E123ED" w:rsidP="007A0BFB">
            <w:pPr>
              <w:jc w:val="center"/>
              <w:rPr>
                <w:iCs/>
                <w:sz w:val="20"/>
                <w:szCs w:val="20"/>
              </w:rPr>
            </w:pPr>
            <w:r w:rsidRPr="00622447">
              <w:rPr>
                <w:iCs/>
                <w:sz w:val="20"/>
                <w:szCs w:val="20"/>
              </w:rPr>
              <w:t>10</w:t>
            </w:r>
          </w:p>
        </w:tc>
        <w:tc>
          <w:tcPr>
            <w:tcW w:w="1295" w:type="dxa"/>
            <w:vAlign w:val="center"/>
          </w:tcPr>
          <w:p w:rsidR="00E123ED" w:rsidRPr="00622447" w:rsidRDefault="00E123ED" w:rsidP="007A0BFB">
            <w:pPr>
              <w:jc w:val="center"/>
              <w:rPr>
                <w:iCs/>
                <w:sz w:val="20"/>
                <w:szCs w:val="20"/>
              </w:rPr>
            </w:pPr>
            <w:r w:rsidRPr="00622447">
              <w:rPr>
                <w:iCs/>
                <w:sz w:val="20"/>
                <w:szCs w:val="20"/>
              </w:rPr>
              <w:t>0</w:t>
            </w:r>
          </w:p>
        </w:tc>
        <w:tc>
          <w:tcPr>
            <w:tcW w:w="1360" w:type="dxa"/>
            <w:vAlign w:val="center"/>
          </w:tcPr>
          <w:p w:rsidR="00E123ED" w:rsidRPr="00622447" w:rsidRDefault="00E123ED" w:rsidP="007A0BFB">
            <w:pPr>
              <w:jc w:val="center"/>
              <w:rPr>
                <w:iCs/>
                <w:sz w:val="20"/>
                <w:szCs w:val="20"/>
              </w:rPr>
            </w:pPr>
            <w:r w:rsidRPr="00622447">
              <w:rPr>
                <w:iCs/>
                <w:sz w:val="20"/>
                <w:szCs w:val="20"/>
              </w:rPr>
              <w:t>7</w:t>
            </w:r>
          </w:p>
        </w:tc>
        <w:tc>
          <w:tcPr>
            <w:tcW w:w="1106" w:type="dxa"/>
            <w:vAlign w:val="center"/>
          </w:tcPr>
          <w:p w:rsidR="00E123ED" w:rsidRPr="00622447" w:rsidRDefault="00E123ED" w:rsidP="007A0BFB">
            <w:pPr>
              <w:jc w:val="center"/>
              <w:rPr>
                <w:iCs/>
                <w:sz w:val="20"/>
                <w:szCs w:val="20"/>
              </w:rPr>
            </w:pPr>
            <w:r w:rsidRPr="00622447">
              <w:rPr>
                <w:iCs/>
                <w:sz w:val="20"/>
                <w:szCs w:val="20"/>
              </w:rPr>
              <w:t>3</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2</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10</w:t>
            </w:r>
          </w:p>
        </w:tc>
        <w:tc>
          <w:tcPr>
            <w:tcW w:w="1693" w:type="dxa"/>
            <w:vAlign w:val="center"/>
          </w:tcPr>
          <w:p w:rsidR="00E123ED" w:rsidRPr="00622447" w:rsidRDefault="00E123ED" w:rsidP="007A0BFB">
            <w:pPr>
              <w:jc w:val="center"/>
              <w:rPr>
                <w:iCs/>
                <w:sz w:val="20"/>
                <w:szCs w:val="20"/>
              </w:rPr>
            </w:pPr>
            <w:r w:rsidRPr="00622447">
              <w:rPr>
                <w:iCs/>
                <w:sz w:val="20"/>
                <w:szCs w:val="20"/>
              </w:rPr>
              <w:t>7</w:t>
            </w:r>
          </w:p>
        </w:tc>
        <w:tc>
          <w:tcPr>
            <w:tcW w:w="1295" w:type="dxa"/>
            <w:vAlign w:val="center"/>
          </w:tcPr>
          <w:p w:rsidR="00E123ED" w:rsidRPr="00622447" w:rsidRDefault="00E123ED" w:rsidP="007A0BFB">
            <w:pPr>
              <w:jc w:val="center"/>
              <w:rPr>
                <w:iCs/>
                <w:sz w:val="20"/>
                <w:szCs w:val="20"/>
              </w:rPr>
            </w:pPr>
            <w:r w:rsidRPr="00622447">
              <w:rPr>
                <w:iCs/>
                <w:sz w:val="20"/>
                <w:szCs w:val="20"/>
              </w:rPr>
              <w:t>3</w:t>
            </w:r>
          </w:p>
        </w:tc>
        <w:tc>
          <w:tcPr>
            <w:tcW w:w="1360" w:type="dxa"/>
            <w:vAlign w:val="center"/>
          </w:tcPr>
          <w:p w:rsidR="00E123ED" w:rsidRPr="00622447" w:rsidRDefault="00E123ED" w:rsidP="007A0BFB">
            <w:pPr>
              <w:jc w:val="center"/>
              <w:rPr>
                <w:iCs/>
                <w:sz w:val="20"/>
                <w:szCs w:val="20"/>
              </w:rPr>
            </w:pPr>
            <w:r w:rsidRPr="00622447">
              <w:rPr>
                <w:iCs/>
                <w:sz w:val="20"/>
                <w:szCs w:val="20"/>
              </w:rPr>
              <w:t>2</w:t>
            </w:r>
          </w:p>
        </w:tc>
        <w:tc>
          <w:tcPr>
            <w:tcW w:w="1106" w:type="dxa"/>
            <w:vAlign w:val="center"/>
          </w:tcPr>
          <w:p w:rsidR="00E123ED" w:rsidRPr="00622447" w:rsidRDefault="00E123ED" w:rsidP="007A0BFB">
            <w:pPr>
              <w:jc w:val="center"/>
              <w:rPr>
                <w:iCs/>
                <w:sz w:val="20"/>
                <w:szCs w:val="20"/>
              </w:rPr>
            </w:pPr>
            <w:r w:rsidRPr="00622447">
              <w:rPr>
                <w:iCs/>
                <w:sz w:val="20"/>
                <w:szCs w:val="20"/>
              </w:rPr>
              <w:t>2</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2</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 xml:space="preserve">I </w:t>
            </w:r>
            <w:proofErr w:type="spellStart"/>
            <w:r w:rsidRPr="00622447">
              <w:rPr>
                <w:sz w:val="20"/>
                <w:szCs w:val="20"/>
              </w:rPr>
              <w:t>gimn</w:t>
            </w:r>
            <w:proofErr w:type="spellEnd"/>
            <w:r w:rsidRPr="00622447">
              <w:rPr>
                <w:sz w:val="20"/>
                <w:szCs w:val="20"/>
              </w:rPr>
              <w:t>.</w:t>
            </w:r>
          </w:p>
        </w:tc>
        <w:tc>
          <w:tcPr>
            <w:tcW w:w="1693" w:type="dxa"/>
            <w:vAlign w:val="center"/>
          </w:tcPr>
          <w:p w:rsidR="00E123ED" w:rsidRPr="00622447" w:rsidRDefault="00E123ED" w:rsidP="007A0BFB">
            <w:pPr>
              <w:jc w:val="center"/>
              <w:rPr>
                <w:iCs/>
                <w:sz w:val="20"/>
                <w:szCs w:val="20"/>
              </w:rPr>
            </w:pPr>
            <w:r w:rsidRPr="00622447">
              <w:rPr>
                <w:iCs/>
                <w:sz w:val="20"/>
                <w:szCs w:val="20"/>
              </w:rPr>
              <w:t>12</w:t>
            </w:r>
          </w:p>
        </w:tc>
        <w:tc>
          <w:tcPr>
            <w:tcW w:w="1295" w:type="dxa"/>
            <w:vAlign w:val="center"/>
          </w:tcPr>
          <w:p w:rsidR="00E123ED" w:rsidRPr="00622447" w:rsidRDefault="00E123ED" w:rsidP="007A0BFB">
            <w:pPr>
              <w:jc w:val="center"/>
              <w:rPr>
                <w:iCs/>
                <w:sz w:val="20"/>
                <w:szCs w:val="20"/>
              </w:rPr>
            </w:pPr>
            <w:r w:rsidRPr="00622447">
              <w:rPr>
                <w:iCs/>
                <w:sz w:val="20"/>
                <w:szCs w:val="20"/>
              </w:rPr>
              <w:t>2</w:t>
            </w:r>
          </w:p>
        </w:tc>
        <w:tc>
          <w:tcPr>
            <w:tcW w:w="1360" w:type="dxa"/>
            <w:vAlign w:val="center"/>
          </w:tcPr>
          <w:p w:rsidR="00E123ED" w:rsidRPr="00622447" w:rsidRDefault="00E123ED" w:rsidP="007A0BFB">
            <w:pPr>
              <w:jc w:val="center"/>
              <w:rPr>
                <w:iCs/>
                <w:sz w:val="20"/>
                <w:szCs w:val="20"/>
              </w:rPr>
            </w:pPr>
            <w:r w:rsidRPr="00622447">
              <w:rPr>
                <w:iCs/>
                <w:sz w:val="20"/>
                <w:szCs w:val="20"/>
              </w:rPr>
              <w:t>7</w:t>
            </w:r>
          </w:p>
        </w:tc>
        <w:tc>
          <w:tcPr>
            <w:tcW w:w="1106" w:type="dxa"/>
            <w:vAlign w:val="center"/>
          </w:tcPr>
          <w:p w:rsidR="00E123ED" w:rsidRPr="00622447" w:rsidRDefault="00E123ED" w:rsidP="007A0BFB">
            <w:pPr>
              <w:jc w:val="center"/>
              <w:rPr>
                <w:iCs/>
                <w:sz w:val="20"/>
                <w:szCs w:val="20"/>
              </w:rPr>
            </w:pPr>
            <w:r w:rsidRPr="00622447">
              <w:rPr>
                <w:iCs/>
                <w:sz w:val="20"/>
                <w:szCs w:val="20"/>
              </w:rPr>
              <w:t>3</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3</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 xml:space="preserve">II  </w:t>
            </w:r>
            <w:proofErr w:type="spellStart"/>
            <w:r w:rsidRPr="00622447">
              <w:rPr>
                <w:sz w:val="20"/>
                <w:szCs w:val="20"/>
              </w:rPr>
              <w:t>gimn</w:t>
            </w:r>
            <w:proofErr w:type="spellEnd"/>
            <w:r w:rsidRPr="00622447">
              <w:rPr>
                <w:sz w:val="20"/>
                <w:szCs w:val="20"/>
              </w:rPr>
              <w:t>.</w:t>
            </w:r>
          </w:p>
        </w:tc>
        <w:tc>
          <w:tcPr>
            <w:tcW w:w="1693" w:type="dxa"/>
            <w:vAlign w:val="center"/>
          </w:tcPr>
          <w:p w:rsidR="00E123ED" w:rsidRPr="00622447" w:rsidRDefault="00E123ED" w:rsidP="007A0BFB">
            <w:pPr>
              <w:jc w:val="center"/>
              <w:rPr>
                <w:iCs/>
                <w:sz w:val="20"/>
                <w:szCs w:val="20"/>
              </w:rPr>
            </w:pPr>
            <w:r w:rsidRPr="00622447">
              <w:rPr>
                <w:iCs/>
                <w:sz w:val="20"/>
                <w:szCs w:val="20"/>
              </w:rPr>
              <w:t>19</w:t>
            </w:r>
          </w:p>
        </w:tc>
        <w:tc>
          <w:tcPr>
            <w:tcW w:w="1295" w:type="dxa"/>
            <w:vAlign w:val="center"/>
          </w:tcPr>
          <w:p w:rsidR="00E123ED" w:rsidRPr="00622447" w:rsidRDefault="00E123ED" w:rsidP="007A0BFB">
            <w:pPr>
              <w:jc w:val="center"/>
              <w:rPr>
                <w:iCs/>
                <w:sz w:val="20"/>
                <w:szCs w:val="20"/>
              </w:rPr>
            </w:pPr>
            <w:r w:rsidRPr="00622447">
              <w:rPr>
                <w:iCs/>
                <w:sz w:val="20"/>
                <w:szCs w:val="20"/>
              </w:rPr>
              <w:t>3</w:t>
            </w:r>
          </w:p>
        </w:tc>
        <w:tc>
          <w:tcPr>
            <w:tcW w:w="1360" w:type="dxa"/>
            <w:vAlign w:val="center"/>
          </w:tcPr>
          <w:p w:rsidR="00E123ED" w:rsidRPr="00622447" w:rsidRDefault="00E123ED" w:rsidP="007A0BFB">
            <w:pPr>
              <w:jc w:val="center"/>
              <w:rPr>
                <w:iCs/>
                <w:sz w:val="20"/>
                <w:szCs w:val="20"/>
              </w:rPr>
            </w:pPr>
            <w:r w:rsidRPr="00622447">
              <w:rPr>
                <w:iCs/>
                <w:sz w:val="20"/>
                <w:szCs w:val="20"/>
              </w:rPr>
              <w:t>12</w:t>
            </w:r>
          </w:p>
        </w:tc>
        <w:tc>
          <w:tcPr>
            <w:tcW w:w="1106" w:type="dxa"/>
            <w:vAlign w:val="center"/>
          </w:tcPr>
          <w:p w:rsidR="00E123ED" w:rsidRPr="00622447" w:rsidRDefault="00E123ED" w:rsidP="007A0BFB">
            <w:pPr>
              <w:jc w:val="center"/>
              <w:rPr>
                <w:iCs/>
                <w:sz w:val="20"/>
                <w:szCs w:val="20"/>
              </w:rPr>
            </w:pPr>
            <w:r w:rsidRPr="00622447">
              <w:rPr>
                <w:iCs/>
                <w:sz w:val="20"/>
                <w:szCs w:val="20"/>
              </w:rPr>
              <w:t>4</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4</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 xml:space="preserve">III  </w:t>
            </w:r>
            <w:proofErr w:type="spellStart"/>
            <w:r w:rsidRPr="00622447">
              <w:rPr>
                <w:sz w:val="20"/>
                <w:szCs w:val="20"/>
              </w:rPr>
              <w:t>gimn</w:t>
            </w:r>
            <w:proofErr w:type="spellEnd"/>
            <w:r w:rsidRPr="00622447">
              <w:rPr>
                <w:sz w:val="20"/>
                <w:szCs w:val="20"/>
              </w:rPr>
              <w:t>.</w:t>
            </w:r>
          </w:p>
        </w:tc>
        <w:tc>
          <w:tcPr>
            <w:tcW w:w="1693" w:type="dxa"/>
            <w:vAlign w:val="center"/>
          </w:tcPr>
          <w:p w:rsidR="00E123ED" w:rsidRPr="00622447" w:rsidRDefault="00E123ED" w:rsidP="007A0BFB">
            <w:pPr>
              <w:jc w:val="center"/>
              <w:rPr>
                <w:iCs/>
                <w:sz w:val="20"/>
                <w:szCs w:val="20"/>
              </w:rPr>
            </w:pPr>
            <w:r w:rsidRPr="00622447">
              <w:rPr>
                <w:iCs/>
                <w:sz w:val="20"/>
                <w:szCs w:val="20"/>
              </w:rPr>
              <w:t>5</w:t>
            </w:r>
          </w:p>
        </w:tc>
        <w:tc>
          <w:tcPr>
            <w:tcW w:w="1295" w:type="dxa"/>
            <w:vAlign w:val="center"/>
          </w:tcPr>
          <w:p w:rsidR="00E123ED" w:rsidRPr="00622447" w:rsidRDefault="00E123ED" w:rsidP="007A0BFB">
            <w:pPr>
              <w:jc w:val="center"/>
              <w:rPr>
                <w:iCs/>
                <w:sz w:val="20"/>
                <w:szCs w:val="20"/>
              </w:rPr>
            </w:pPr>
            <w:r w:rsidRPr="00622447">
              <w:rPr>
                <w:iCs/>
                <w:sz w:val="20"/>
                <w:szCs w:val="20"/>
              </w:rPr>
              <w:t>0</w:t>
            </w:r>
          </w:p>
        </w:tc>
        <w:tc>
          <w:tcPr>
            <w:tcW w:w="1360" w:type="dxa"/>
            <w:vAlign w:val="center"/>
          </w:tcPr>
          <w:p w:rsidR="00E123ED" w:rsidRPr="00622447" w:rsidRDefault="00E123ED" w:rsidP="007A0BFB">
            <w:pPr>
              <w:jc w:val="center"/>
              <w:rPr>
                <w:iCs/>
                <w:sz w:val="20"/>
                <w:szCs w:val="20"/>
              </w:rPr>
            </w:pPr>
            <w:r w:rsidRPr="00622447">
              <w:rPr>
                <w:iCs/>
                <w:sz w:val="20"/>
                <w:szCs w:val="20"/>
              </w:rPr>
              <w:t>4</w:t>
            </w:r>
          </w:p>
        </w:tc>
        <w:tc>
          <w:tcPr>
            <w:tcW w:w="1106" w:type="dxa"/>
            <w:vAlign w:val="center"/>
          </w:tcPr>
          <w:p w:rsidR="00E123ED" w:rsidRPr="00622447" w:rsidRDefault="00E123ED" w:rsidP="007A0BFB">
            <w:pPr>
              <w:jc w:val="center"/>
              <w:rPr>
                <w:iCs/>
                <w:sz w:val="20"/>
                <w:szCs w:val="20"/>
              </w:rPr>
            </w:pPr>
            <w:r w:rsidRPr="00622447">
              <w:rPr>
                <w:iCs/>
                <w:sz w:val="20"/>
                <w:szCs w:val="20"/>
              </w:rPr>
              <w:t>1</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0</w:t>
            </w:r>
          </w:p>
        </w:tc>
      </w:tr>
      <w:tr w:rsidR="00622447" w:rsidRPr="00622447" w:rsidTr="007A0BFB">
        <w:tc>
          <w:tcPr>
            <w:tcW w:w="1201" w:type="dxa"/>
            <w:vAlign w:val="center"/>
          </w:tcPr>
          <w:p w:rsidR="00E123ED" w:rsidRPr="00622447" w:rsidRDefault="00E123ED" w:rsidP="007A0BFB">
            <w:pPr>
              <w:rPr>
                <w:sz w:val="20"/>
                <w:szCs w:val="20"/>
              </w:rPr>
            </w:pPr>
            <w:r w:rsidRPr="00622447">
              <w:rPr>
                <w:sz w:val="20"/>
                <w:szCs w:val="20"/>
              </w:rPr>
              <w:t xml:space="preserve">IV  </w:t>
            </w:r>
            <w:proofErr w:type="spellStart"/>
            <w:r w:rsidRPr="00622447">
              <w:rPr>
                <w:sz w:val="20"/>
                <w:szCs w:val="20"/>
              </w:rPr>
              <w:t>gimn</w:t>
            </w:r>
            <w:proofErr w:type="spellEnd"/>
          </w:p>
        </w:tc>
        <w:tc>
          <w:tcPr>
            <w:tcW w:w="1693" w:type="dxa"/>
            <w:vAlign w:val="center"/>
          </w:tcPr>
          <w:p w:rsidR="00E123ED" w:rsidRPr="00622447" w:rsidRDefault="00E123ED" w:rsidP="007A0BFB">
            <w:pPr>
              <w:jc w:val="center"/>
              <w:rPr>
                <w:iCs/>
                <w:sz w:val="20"/>
                <w:szCs w:val="20"/>
              </w:rPr>
            </w:pPr>
            <w:r w:rsidRPr="00622447">
              <w:rPr>
                <w:bCs/>
                <w:iCs/>
                <w:sz w:val="20"/>
                <w:szCs w:val="20"/>
              </w:rPr>
              <w:t>6</w:t>
            </w:r>
          </w:p>
        </w:tc>
        <w:tc>
          <w:tcPr>
            <w:tcW w:w="1295" w:type="dxa"/>
            <w:vAlign w:val="center"/>
          </w:tcPr>
          <w:p w:rsidR="00E123ED" w:rsidRPr="00622447" w:rsidRDefault="00E123ED" w:rsidP="007A0BFB">
            <w:pPr>
              <w:jc w:val="center"/>
              <w:rPr>
                <w:iCs/>
                <w:sz w:val="20"/>
                <w:szCs w:val="20"/>
              </w:rPr>
            </w:pPr>
            <w:r w:rsidRPr="00622447">
              <w:rPr>
                <w:iCs/>
                <w:sz w:val="20"/>
                <w:szCs w:val="20"/>
              </w:rPr>
              <w:t>0</w:t>
            </w:r>
          </w:p>
        </w:tc>
        <w:tc>
          <w:tcPr>
            <w:tcW w:w="1360" w:type="dxa"/>
            <w:vAlign w:val="center"/>
          </w:tcPr>
          <w:p w:rsidR="00E123ED" w:rsidRPr="00622447" w:rsidRDefault="00E123ED" w:rsidP="007A0BFB">
            <w:pPr>
              <w:jc w:val="center"/>
              <w:rPr>
                <w:iCs/>
                <w:sz w:val="20"/>
                <w:szCs w:val="20"/>
              </w:rPr>
            </w:pPr>
            <w:r w:rsidRPr="00622447">
              <w:rPr>
                <w:iCs/>
                <w:sz w:val="20"/>
                <w:szCs w:val="20"/>
              </w:rPr>
              <w:t>6</w:t>
            </w:r>
          </w:p>
        </w:tc>
        <w:tc>
          <w:tcPr>
            <w:tcW w:w="1106" w:type="dxa"/>
            <w:vAlign w:val="center"/>
          </w:tcPr>
          <w:p w:rsidR="00E123ED" w:rsidRPr="00622447" w:rsidRDefault="00E123ED" w:rsidP="007A0BFB">
            <w:pPr>
              <w:jc w:val="center"/>
              <w:rPr>
                <w:iCs/>
                <w:sz w:val="20"/>
                <w:szCs w:val="20"/>
              </w:rPr>
            </w:pPr>
            <w:r w:rsidRPr="00622447">
              <w:rPr>
                <w:iCs/>
                <w:sz w:val="20"/>
                <w:szCs w:val="20"/>
              </w:rPr>
              <w:t>0</w:t>
            </w:r>
          </w:p>
        </w:tc>
        <w:tc>
          <w:tcPr>
            <w:tcW w:w="1219" w:type="dxa"/>
          </w:tcPr>
          <w:p w:rsidR="00E123ED" w:rsidRPr="00622447" w:rsidRDefault="00E123ED" w:rsidP="007A0BFB">
            <w:pPr>
              <w:jc w:val="center"/>
              <w:rPr>
                <w:iCs/>
                <w:sz w:val="20"/>
                <w:szCs w:val="20"/>
              </w:rPr>
            </w:pPr>
            <w:r w:rsidRPr="00622447">
              <w:rPr>
                <w:iCs/>
                <w:sz w:val="20"/>
                <w:szCs w:val="20"/>
              </w:rPr>
              <w:t>0</w:t>
            </w:r>
          </w:p>
        </w:tc>
        <w:tc>
          <w:tcPr>
            <w:tcW w:w="1696" w:type="dxa"/>
            <w:vAlign w:val="center"/>
          </w:tcPr>
          <w:p w:rsidR="00E123ED" w:rsidRPr="00622447" w:rsidRDefault="00E123ED" w:rsidP="007A0BFB">
            <w:pPr>
              <w:jc w:val="center"/>
              <w:rPr>
                <w:iCs/>
                <w:sz w:val="20"/>
                <w:szCs w:val="20"/>
              </w:rPr>
            </w:pPr>
            <w:r w:rsidRPr="00622447">
              <w:rPr>
                <w:iCs/>
                <w:sz w:val="20"/>
                <w:szCs w:val="20"/>
              </w:rPr>
              <w:t>0</w:t>
            </w:r>
          </w:p>
        </w:tc>
      </w:tr>
      <w:tr w:rsidR="00622447" w:rsidRPr="00622447" w:rsidTr="007A0BFB">
        <w:trPr>
          <w:trHeight w:val="362"/>
        </w:trPr>
        <w:tc>
          <w:tcPr>
            <w:tcW w:w="1201" w:type="dxa"/>
          </w:tcPr>
          <w:p w:rsidR="00E123ED" w:rsidRPr="00622447" w:rsidRDefault="00E123ED" w:rsidP="007A0BFB">
            <w:pPr>
              <w:jc w:val="center"/>
              <w:rPr>
                <w:b/>
                <w:bCs/>
                <w:sz w:val="20"/>
                <w:szCs w:val="20"/>
              </w:rPr>
            </w:pPr>
          </w:p>
          <w:p w:rsidR="00E123ED" w:rsidRPr="00622447" w:rsidRDefault="00E123ED" w:rsidP="007A0BFB">
            <w:pPr>
              <w:jc w:val="center"/>
              <w:rPr>
                <w:b/>
                <w:bCs/>
                <w:sz w:val="20"/>
                <w:szCs w:val="20"/>
              </w:rPr>
            </w:pPr>
            <w:r w:rsidRPr="00622447">
              <w:rPr>
                <w:b/>
                <w:bCs/>
                <w:sz w:val="20"/>
                <w:szCs w:val="20"/>
              </w:rPr>
              <w:t>Iš viso:</w:t>
            </w:r>
          </w:p>
        </w:tc>
        <w:tc>
          <w:tcPr>
            <w:tcW w:w="1693" w:type="dxa"/>
          </w:tcPr>
          <w:p w:rsidR="00E123ED" w:rsidRPr="00622447" w:rsidRDefault="00E123ED" w:rsidP="007A0BFB">
            <w:pPr>
              <w:jc w:val="center"/>
              <w:rPr>
                <w:b/>
                <w:bCs/>
                <w:iCs/>
                <w:sz w:val="20"/>
                <w:szCs w:val="20"/>
              </w:rPr>
            </w:pPr>
          </w:p>
          <w:p w:rsidR="00E123ED" w:rsidRPr="00622447" w:rsidRDefault="00E123ED" w:rsidP="007A0BFB">
            <w:pPr>
              <w:jc w:val="center"/>
              <w:rPr>
                <w:b/>
                <w:bCs/>
                <w:iCs/>
                <w:sz w:val="20"/>
                <w:szCs w:val="20"/>
              </w:rPr>
            </w:pPr>
            <w:r w:rsidRPr="00622447">
              <w:rPr>
                <w:b/>
                <w:bCs/>
                <w:iCs/>
                <w:sz w:val="20"/>
                <w:szCs w:val="20"/>
              </w:rPr>
              <w:t>380</w:t>
            </w:r>
          </w:p>
        </w:tc>
        <w:tc>
          <w:tcPr>
            <w:tcW w:w="1295" w:type="dxa"/>
            <w:vAlign w:val="center"/>
          </w:tcPr>
          <w:p w:rsidR="00E123ED" w:rsidRPr="00622447" w:rsidRDefault="00E123ED" w:rsidP="007A0BFB">
            <w:pPr>
              <w:jc w:val="center"/>
              <w:rPr>
                <w:b/>
                <w:bCs/>
                <w:iCs/>
                <w:sz w:val="20"/>
                <w:szCs w:val="20"/>
              </w:rPr>
            </w:pPr>
          </w:p>
          <w:p w:rsidR="00E123ED" w:rsidRPr="00622447" w:rsidRDefault="00E123ED" w:rsidP="007A0BFB">
            <w:pPr>
              <w:jc w:val="center"/>
              <w:rPr>
                <w:b/>
                <w:bCs/>
                <w:iCs/>
                <w:sz w:val="20"/>
                <w:szCs w:val="20"/>
              </w:rPr>
            </w:pPr>
            <w:r w:rsidRPr="00622447">
              <w:rPr>
                <w:b/>
                <w:bCs/>
                <w:iCs/>
                <w:sz w:val="20"/>
                <w:szCs w:val="20"/>
              </w:rPr>
              <w:t>25</w:t>
            </w:r>
          </w:p>
          <w:p w:rsidR="00E123ED" w:rsidRPr="00622447" w:rsidRDefault="00E123ED" w:rsidP="007A0BFB">
            <w:pPr>
              <w:jc w:val="center"/>
              <w:rPr>
                <w:b/>
                <w:bCs/>
                <w:iCs/>
                <w:sz w:val="20"/>
                <w:szCs w:val="20"/>
              </w:rPr>
            </w:pPr>
          </w:p>
        </w:tc>
        <w:tc>
          <w:tcPr>
            <w:tcW w:w="1360" w:type="dxa"/>
            <w:vAlign w:val="center"/>
          </w:tcPr>
          <w:p w:rsidR="00E123ED" w:rsidRPr="00622447" w:rsidRDefault="00E123ED" w:rsidP="007A0BFB">
            <w:pPr>
              <w:jc w:val="center"/>
              <w:rPr>
                <w:b/>
                <w:bCs/>
                <w:iCs/>
                <w:sz w:val="20"/>
                <w:szCs w:val="20"/>
              </w:rPr>
            </w:pPr>
            <w:r w:rsidRPr="00622447">
              <w:rPr>
                <w:b/>
                <w:bCs/>
                <w:iCs/>
                <w:sz w:val="20"/>
                <w:szCs w:val="20"/>
              </w:rPr>
              <w:t>267</w:t>
            </w:r>
          </w:p>
        </w:tc>
        <w:tc>
          <w:tcPr>
            <w:tcW w:w="1106" w:type="dxa"/>
            <w:vAlign w:val="center"/>
          </w:tcPr>
          <w:p w:rsidR="00E123ED" w:rsidRPr="00622447" w:rsidRDefault="00E123ED" w:rsidP="007A0BFB">
            <w:pPr>
              <w:jc w:val="center"/>
              <w:rPr>
                <w:b/>
                <w:bCs/>
                <w:iCs/>
                <w:sz w:val="20"/>
                <w:szCs w:val="20"/>
              </w:rPr>
            </w:pPr>
            <w:r w:rsidRPr="00622447">
              <w:rPr>
                <w:b/>
                <w:bCs/>
                <w:iCs/>
                <w:sz w:val="20"/>
                <w:szCs w:val="20"/>
              </w:rPr>
              <w:t>88</w:t>
            </w:r>
          </w:p>
        </w:tc>
        <w:tc>
          <w:tcPr>
            <w:tcW w:w="1219" w:type="dxa"/>
          </w:tcPr>
          <w:p w:rsidR="00E123ED" w:rsidRPr="00622447" w:rsidRDefault="00E123ED" w:rsidP="007A0BFB">
            <w:pPr>
              <w:jc w:val="center"/>
              <w:rPr>
                <w:b/>
                <w:iCs/>
                <w:sz w:val="20"/>
                <w:szCs w:val="20"/>
              </w:rPr>
            </w:pPr>
          </w:p>
          <w:p w:rsidR="00E123ED" w:rsidRPr="00622447" w:rsidRDefault="00E123ED" w:rsidP="007A0BFB">
            <w:pPr>
              <w:jc w:val="center"/>
              <w:rPr>
                <w:b/>
                <w:iCs/>
                <w:sz w:val="20"/>
                <w:szCs w:val="20"/>
              </w:rPr>
            </w:pPr>
            <w:r w:rsidRPr="00622447">
              <w:rPr>
                <w:b/>
                <w:iCs/>
                <w:sz w:val="20"/>
                <w:szCs w:val="20"/>
              </w:rPr>
              <w:t>0</w:t>
            </w:r>
          </w:p>
          <w:p w:rsidR="00E123ED" w:rsidRPr="00622447" w:rsidRDefault="00E123ED" w:rsidP="007A0BFB">
            <w:pPr>
              <w:jc w:val="center"/>
              <w:rPr>
                <w:b/>
                <w:iCs/>
                <w:sz w:val="20"/>
                <w:szCs w:val="20"/>
              </w:rPr>
            </w:pPr>
          </w:p>
        </w:tc>
        <w:tc>
          <w:tcPr>
            <w:tcW w:w="1696" w:type="dxa"/>
            <w:vAlign w:val="center"/>
          </w:tcPr>
          <w:p w:rsidR="00E123ED" w:rsidRPr="00622447" w:rsidRDefault="00E123ED" w:rsidP="007A0BFB">
            <w:pPr>
              <w:jc w:val="center"/>
              <w:rPr>
                <w:b/>
                <w:iCs/>
                <w:sz w:val="20"/>
                <w:szCs w:val="20"/>
              </w:rPr>
            </w:pPr>
            <w:r w:rsidRPr="00622447">
              <w:rPr>
                <w:b/>
                <w:iCs/>
                <w:sz w:val="20"/>
                <w:szCs w:val="20"/>
              </w:rPr>
              <w:t>65</w:t>
            </w:r>
          </w:p>
        </w:tc>
      </w:tr>
    </w:tbl>
    <w:p w:rsidR="00E123ED" w:rsidRPr="00622447" w:rsidRDefault="00E123ED" w:rsidP="00E123ED">
      <w:pPr>
        <w:jc w:val="both"/>
        <w:rPr>
          <w:i/>
        </w:rPr>
      </w:pPr>
    </w:p>
    <w:p w:rsidR="00E123ED" w:rsidRPr="00622447" w:rsidRDefault="00E123ED" w:rsidP="00E123ED">
      <w:pPr>
        <w:jc w:val="center"/>
        <w:rPr>
          <w:i/>
        </w:rPr>
      </w:pPr>
      <w:r w:rsidRPr="00622447">
        <w:rPr>
          <w:i/>
        </w:rPr>
        <w:t>Duomenų šaltinis: ŠVIS, 1-mokykla ataskaita.</w:t>
      </w:r>
    </w:p>
    <w:p w:rsidR="00E123ED" w:rsidRPr="00622447" w:rsidRDefault="00E123ED" w:rsidP="00E123ED">
      <w:pPr>
        <w:jc w:val="both"/>
        <w:rPr>
          <w:i/>
        </w:rPr>
      </w:pPr>
    </w:p>
    <w:p w:rsidR="00E123ED" w:rsidRDefault="00E123ED" w:rsidP="00E123ED">
      <w:pPr>
        <w:tabs>
          <w:tab w:val="left" w:pos="390"/>
        </w:tabs>
        <w:spacing w:line="276" w:lineRule="auto"/>
        <w:ind w:left="-120"/>
        <w:jc w:val="both"/>
      </w:pPr>
      <w:r w:rsidRPr="00622447">
        <w:rPr>
          <w:bCs/>
          <w:lang w:eastAsia="en-US"/>
        </w:rPr>
        <w:t xml:space="preserve">             Rajono bendrojo ugdymo mokyklų bendrosiose klasėse ugdoma 380 specialiųjų ugdymosi poreikių turinčių mokinių. Daugiausia specialiųjų ugdymosi poreikių turinčių mokinių yra 6 klasėje (53 mokiniai), 5 klasėje (50 mokinių), 4 ir 7 klasėse (po 45 mokinius). Mažiausiai specialiųjų ugdymosi poreikių turinčių mokinių yra priešmokyklinio ugdymo grupėje ir III gimnazijos klasėje    (po 5 mokinius). Nedidelių specialiųjų ugdymosi poreikių lygis nustatytas 25 (6,6 %) mokiniams,  </w:t>
      </w:r>
      <w:r w:rsidRPr="00622447">
        <w:rPr>
          <w:bCs/>
          <w:lang w:eastAsia="en-US"/>
        </w:rPr>
        <w:lastRenderedPageBreak/>
        <w:t xml:space="preserve">vidutinių specialiųjų ugdymosi poreikių lygis nustatytas 267 (70,3 %) mokiniams, didelių specialiųjų ugdymosi poreikių lygis nustatytas 88 (23,2 %) mokiniams. Labai didelių specialiųjų ugdymosi poreikių lygio mokinių nėra. 65 mokiniai mokomi pagal individualizuotą ugdymo programą. Daugiausia mokinių, mokomų pagal individualizuotą ugdymo programą, yra 6 klasėje (10 mokinių), 3, 5 ir 8 klasėse (po 8 mokinius). </w:t>
      </w:r>
      <w:r w:rsidRPr="00622447">
        <w:t xml:space="preserve">Lyginant su praėjusiais metais specialiųjų ugdymosi poreikių turinčių mokinių padaugėjo 7. 6 mokiniams daugiau nustatytas nedidelis specialiųjų ugdymosi poreikių lygis, 10 mokinių daugiau nustatytas vidutinis specialiųjų ugdymosi poreikių </w:t>
      </w:r>
      <w:r w:rsidRPr="00346498">
        <w:t>lygis, 3</w:t>
      </w:r>
      <w:r w:rsidRPr="00346498">
        <w:rPr>
          <w:bCs/>
          <w:lang w:eastAsia="en-US"/>
        </w:rPr>
        <w:t xml:space="preserve"> </w:t>
      </w:r>
      <w:r w:rsidRPr="00346498">
        <w:t>mokiniams daugiau nustatytas didelis specialiųjų ugdymosi poreikių lygis.</w:t>
      </w:r>
    </w:p>
    <w:p w:rsidR="00890819" w:rsidRDefault="00890819" w:rsidP="00E123ED">
      <w:pPr>
        <w:tabs>
          <w:tab w:val="left" w:pos="390"/>
        </w:tabs>
        <w:spacing w:line="276" w:lineRule="auto"/>
        <w:ind w:left="-120"/>
        <w:jc w:val="both"/>
      </w:pPr>
    </w:p>
    <w:p w:rsidR="00890819" w:rsidRPr="00890819" w:rsidRDefault="00890819" w:rsidP="000B2BF6">
      <w:pPr>
        <w:spacing w:line="276" w:lineRule="auto"/>
        <w:jc w:val="both"/>
        <w:rPr>
          <w:b/>
          <w:bCs/>
          <w:i/>
          <w:kern w:val="2"/>
          <w:u w:val="single"/>
          <w:lang w:eastAsia="ar-SA"/>
        </w:rPr>
      </w:pPr>
      <w:r w:rsidRPr="00890819">
        <w:rPr>
          <w:b/>
          <w:bCs/>
          <w:i/>
          <w:u w:val="single"/>
          <w:lang w:eastAsia="en-US"/>
        </w:rPr>
        <w:t>Išvada.</w:t>
      </w:r>
      <w:r w:rsidRPr="00890819">
        <w:rPr>
          <w:b/>
          <w:bCs/>
          <w:i/>
          <w:kern w:val="2"/>
          <w:u w:val="single"/>
          <w:lang w:eastAsia="ar-SA"/>
        </w:rPr>
        <w:t xml:space="preserve"> </w:t>
      </w:r>
      <w:r w:rsidRPr="00890819">
        <w:rPr>
          <w:b/>
          <w:bCs/>
          <w:i/>
          <w:kern w:val="2"/>
          <w:u w:val="single"/>
          <w:lang w:eastAsia="ar-SA"/>
        </w:rPr>
        <w:t>Švietimo pagalbos prieinamumas specialiųjų ugdymosi poreikių vaikams rajono bendrojo ugdymo mokyklų bendrosiose klasėse gerėja, bet vis dar yra nepakankamas: dėl lėšų ir švietimo pagalbos specialistų trūkumo (ypač psichologų), dalyje mokyklų švietimo pagalbos specialistų pagalba teikiama ne visiems mokiniams, kuriems tos pagalbos reikia.</w:t>
      </w:r>
    </w:p>
    <w:p w:rsidR="00484A85" w:rsidRDefault="00484A85" w:rsidP="00C0662B">
      <w:pPr>
        <w:tabs>
          <w:tab w:val="left" w:pos="390"/>
        </w:tabs>
        <w:jc w:val="both"/>
        <w:rPr>
          <w:bCs/>
          <w:lang w:eastAsia="en-US"/>
        </w:rPr>
      </w:pPr>
    </w:p>
    <w:p w:rsidR="006B4A43" w:rsidRPr="00346498" w:rsidRDefault="006B4A43" w:rsidP="00C0662B">
      <w:pPr>
        <w:tabs>
          <w:tab w:val="left" w:pos="390"/>
        </w:tabs>
        <w:jc w:val="both"/>
        <w:rPr>
          <w:bCs/>
          <w:lang w:eastAsia="en-US"/>
        </w:rPr>
      </w:pPr>
    </w:p>
    <w:p w:rsidR="002F1174" w:rsidRPr="00346498" w:rsidRDefault="002F1174" w:rsidP="002F1174">
      <w:pPr>
        <w:tabs>
          <w:tab w:val="left" w:pos="390"/>
        </w:tabs>
        <w:ind w:left="-120"/>
        <w:jc w:val="center"/>
        <w:rPr>
          <w:b/>
          <w:bCs/>
          <w:sz w:val="28"/>
          <w:szCs w:val="28"/>
        </w:rPr>
      </w:pPr>
      <w:r w:rsidRPr="00346498">
        <w:rPr>
          <w:b/>
          <w:bCs/>
          <w:sz w:val="28"/>
          <w:szCs w:val="28"/>
        </w:rPr>
        <w:t>ŠVIETIMO REZULTATAI</w:t>
      </w:r>
    </w:p>
    <w:p w:rsidR="00346498" w:rsidRPr="00346498" w:rsidRDefault="00346498" w:rsidP="00346498">
      <w:pPr>
        <w:tabs>
          <w:tab w:val="left" w:pos="390"/>
        </w:tabs>
        <w:ind w:left="-120"/>
        <w:jc w:val="center"/>
        <w:rPr>
          <w:bCs/>
          <w:lang w:eastAsia="en-US"/>
        </w:rPr>
      </w:pPr>
    </w:p>
    <w:p w:rsidR="00346498" w:rsidRPr="00346498" w:rsidRDefault="00346498" w:rsidP="00346498">
      <w:pPr>
        <w:ind w:left="-120" w:firstLine="840"/>
        <w:jc w:val="both"/>
      </w:pPr>
      <w:r w:rsidRPr="00346498">
        <w:rPr>
          <w:b/>
          <w:bCs/>
        </w:rPr>
        <w:t xml:space="preserve">18. </w:t>
      </w:r>
      <w:r w:rsidRPr="00346498">
        <w:rPr>
          <w:b/>
          <w:bCs/>
          <w:shd w:val="clear" w:color="auto" w:fill="FFFFFF"/>
        </w:rPr>
        <w:t>Mokymosi sėkmingumas.</w:t>
      </w:r>
      <w:r w:rsidRPr="00346498">
        <w:rPr>
          <w:b/>
          <w:bCs/>
        </w:rPr>
        <w:t xml:space="preserve"> </w:t>
      </w:r>
    </w:p>
    <w:p w:rsidR="00346498" w:rsidRPr="00346498" w:rsidRDefault="00346498" w:rsidP="00346498">
      <w:pPr>
        <w:tabs>
          <w:tab w:val="left" w:pos="390"/>
        </w:tabs>
        <w:ind w:firstLine="709"/>
        <w:jc w:val="both"/>
        <w:rPr>
          <w:bCs/>
          <w:lang w:eastAsia="en-U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3"/>
        <w:gridCol w:w="2678"/>
        <w:gridCol w:w="2309"/>
      </w:tblGrid>
      <w:tr w:rsidR="00346498" w:rsidRPr="00346498" w:rsidTr="007A0BFB">
        <w:trPr>
          <w:trHeight w:val="660"/>
          <w:tblCellSpacing w:w="0" w:type="dxa"/>
          <w:jc w:val="center"/>
        </w:trPr>
        <w:tc>
          <w:tcPr>
            <w:tcW w:w="3343" w:type="dxa"/>
            <w:shd w:val="clear" w:color="auto" w:fill="CCFFCC"/>
          </w:tcPr>
          <w:p w:rsidR="00346498" w:rsidRPr="00346498" w:rsidRDefault="00346498" w:rsidP="007A0BFB">
            <w:pPr>
              <w:jc w:val="center"/>
              <w:rPr>
                <w:b/>
                <w:bCs/>
                <w:sz w:val="20"/>
                <w:szCs w:val="20"/>
              </w:rPr>
            </w:pPr>
            <w:r w:rsidRPr="00346498">
              <w:rPr>
                <w:b/>
                <w:bCs/>
                <w:sz w:val="20"/>
                <w:szCs w:val="20"/>
              </w:rPr>
              <w:t>Mokslo</w:t>
            </w:r>
          </w:p>
          <w:p w:rsidR="00346498" w:rsidRPr="00346498" w:rsidRDefault="00346498" w:rsidP="007A0BFB">
            <w:pPr>
              <w:jc w:val="center"/>
              <w:rPr>
                <w:b/>
                <w:sz w:val="20"/>
                <w:szCs w:val="20"/>
              </w:rPr>
            </w:pPr>
            <w:r w:rsidRPr="00346498">
              <w:rPr>
                <w:b/>
                <w:bCs/>
                <w:sz w:val="20"/>
                <w:szCs w:val="20"/>
              </w:rPr>
              <w:t>metai</w:t>
            </w:r>
          </w:p>
        </w:tc>
        <w:tc>
          <w:tcPr>
            <w:tcW w:w="2678" w:type="dxa"/>
            <w:shd w:val="clear" w:color="auto" w:fill="CCFFCC"/>
          </w:tcPr>
          <w:p w:rsidR="00346498" w:rsidRPr="00346498" w:rsidRDefault="00346498" w:rsidP="007A0BFB">
            <w:pPr>
              <w:jc w:val="center"/>
              <w:rPr>
                <w:b/>
                <w:bCs/>
                <w:sz w:val="20"/>
                <w:szCs w:val="20"/>
              </w:rPr>
            </w:pPr>
            <w:r w:rsidRPr="00346498">
              <w:rPr>
                <w:b/>
                <w:bCs/>
                <w:sz w:val="20"/>
                <w:szCs w:val="20"/>
              </w:rPr>
              <w:t>Pažangių mokinių</w:t>
            </w:r>
          </w:p>
          <w:p w:rsidR="00346498" w:rsidRPr="00346498" w:rsidRDefault="00346498" w:rsidP="007A0BFB">
            <w:pPr>
              <w:jc w:val="center"/>
              <w:rPr>
                <w:b/>
                <w:sz w:val="20"/>
                <w:szCs w:val="20"/>
              </w:rPr>
            </w:pPr>
            <w:r w:rsidRPr="00346498">
              <w:rPr>
                <w:b/>
                <w:bCs/>
                <w:sz w:val="20"/>
                <w:szCs w:val="20"/>
              </w:rPr>
              <w:t>dalis (</w:t>
            </w:r>
            <w:r w:rsidRPr="00346498">
              <w:rPr>
                <w:b/>
              </w:rPr>
              <w:t>%)</w:t>
            </w:r>
          </w:p>
        </w:tc>
        <w:tc>
          <w:tcPr>
            <w:tcW w:w="2309" w:type="dxa"/>
            <w:shd w:val="clear" w:color="auto" w:fill="CCFFCC"/>
          </w:tcPr>
          <w:p w:rsidR="00346498" w:rsidRPr="00346498" w:rsidRDefault="00346498" w:rsidP="007A0BFB">
            <w:pPr>
              <w:jc w:val="center"/>
              <w:rPr>
                <w:b/>
                <w:bCs/>
                <w:sz w:val="20"/>
                <w:szCs w:val="20"/>
              </w:rPr>
            </w:pPr>
            <w:r w:rsidRPr="00346498">
              <w:rPr>
                <w:b/>
                <w:bCs/>
                <w:sz w:val="20"/>
                <w:szCs w:val="20"/>
              </w:rPr>
              <w:t>Likusių kartoti programą mokinių dalis (</w:t>
            </w:r>
            <w:r w:rsidRPr="00346498">
              <w:rPr>
                <w:b/>
              </w:rPr>
              <w:t>%)</w:t>
            </w:r>
          </w:p>
        </w:tc>
      </w:tr>
      <w:tr w:rsidR="00346498" w:rsidRPr="00346498" w:rsidTr="007A0BFB">
        <w:trPr>
          <w:trHeight w:val="315"/>
          <w:tblCellSpacing w:w="0" w:type="dxa"/>
          <w:jc w:val="center"/>
        </w:trPr>
        <w:tc>
          <w:tcPr>
            <w:tcW w:w="3343" w:type="dxa"/>
            <w:shd w:val="clear" w:color="auto" w:fill="auto"/>
          </w:tcPr>
          <w:p w:rsidR="00346498" w:rsidRPr="00346498" w:rsidRDefault="00346498" w:rsidP="007A0BFB">
            <w:pPr>
              <w:jc w:val="center"/>
              <w:rPr>
                <w:bCs/>
                <w:sz w:val="20"/>
                <w:szCs w:val="20"/>
              </w:rPr>
            </w:pPr>
            <w:r w:rsidRPr="00346498">
              <w:rPr>
                <w:bCs/>
                <w:sz w:val="20"/>
                <w:szCs w:val="20"/>
              </w:rPr>
              <w:t>2014-2015</w:t>
            </w:r>
          </w:p>
        </w:tc>
        <w:tc>
          <w:tcPr>
            <w:tcW w:w="2678" w:type="dxa"/>
            <w:shd w:val="clear" w:color="auto" w:fill="auto"/>
          </w:tcPr>
          <w:p w:rsidR="00346498" w:rsidRPr="00346498" w:rsidRDefault="00346498" w:rsidP="007A0BFB">
            <w:pPr>
              <w:jc w:val="center"/>
              <w:rPr>
                <w:bCs/>
                <w:sz w:val="20"/>
                <w:szCs w:val="20"/>
              </w:rPr>
            </w:pPr>
            <w:r w:rsidRPr="00346498">
              <w:rPr>
                <w:bCs/>
                <w:sz w:val="20"/>
                <w:szCs w:val="20"/>
              </w:rPr>
              <w:t>99,0</w:t>
            </w:r>
          </w:p>
        </w:tc>
        <w:tc>
          <w:tcPr>
            <w:tcW w:w="2309" w:type="dxa"/>
            <w:shd w:val="clear" w:color="auto" w:fill="auto"/>
          </w:tcPr>
          <w:p w:rsidR="00346498" w:rsidRPr="00346498" w:rsidRDefault="00346498" w:rsidP="007A0BFB">
            <w:pPr>
              <w:jc w:val="center"/>
              <w:rPr>
                <w:bCs/>
                <w:sz w:val="20"/>
                <w:szCs w:val="20"/>
              </w:rPr>
            </w:pPr>
            <w:r w:rsidRPr="00346498">
              <w:rPr>
                <w:bCs/>
                <w:sz w:val="20"/>
                <w:szCs w:val="20"/>
              </w:rPr>
              <w:t>0,4</w:t>
            </w:r>
          </w:p>
        </w:tc>
      </w:tr>
      <w:tr w:rsidR="00346498" w:rsidRPr="00346498" w:rsidTr="007A0BFB">
        <w:trPr>
          <w:trHeight w:val="315"/>
          <w:tblCellSpacing w:w="0" w:type="dxa"/>
          <w:jc w:val="center"/>
        </w:trPr>
        <w:tc>
          <w:tcPr>
            <w:tcW w:w="3343" w:type="dxa"/>
            <w:shd w:val="clear" w:color="auto" w:fill="auto"/>
          </w:tcPr>
          <w:p w:rsidR="00346498" w:rsidRPr="00346498" w:rsidRDefault="00346498" w:rsidP="007A0BFB">
            <w:pPr>
              <w:jc w:val="center"/>
              <w:rPr>
                <w:bCs/>
                <w:sz w:val="20"/>
                <w:szCs w:val="20"/>
              </w:rPr>
            </w:pPr>
            <w:r w:rsidRPr="00346498">
              <w:rPr>
                <w:bCs/>
                <w:sz w:val="20"/>
                <w:szCs w:val="20"/>
              </w:rPr>
              <w:t>2015-2016</w:t>
            </w:r>
          </w:p>
        </w:tc>
        <w:tc>
          <w:tcPr>
            <w:tcW w:w="2678" w:type="dxa"/>
            <w:shd w:val="clear" w:color="auto" w:fill="auto"/>
          </w:tcPr>
          <w:p w:rsidR="00346498" w:rsidRPr="00346498" w:rsidRDefault="00346498" w:rsidP="007A0BFB">
            <w:pPr>
              <w:jc w:val="center"/>
              <w:rPr>
                <w:bCs/>
                <w:sz w:val="20"/>
                <w:szCs w:val="20"/>
              </w:rPr>
            </w:pPr>
            <w:r w:rsidRPr="00346498">
              <w:rPr>
                <w:bCs/>
                <w:sz w:val="20"/>
                <w:szCs w:val="20"/>
              </w:rPr>
              <w:t>99,0</w:t>
            </w:r>
          </w:p>
        </w:tc>
        <w:tc>
          <w:tcPr>
            <w:tcW w:w="2309" w:type="dxa"/>
            <w:shd w:val="clear" w:color="auto" w:fill="auto"/>
          </w:tcPr>
          <w:p w:rsidR="00346498" w:rsidRPr="00346498" w:rsidRDefault="00346498" w:rsidP="007A0BFB">
            <w:pPr>
              <w:jc w:val="center"/>
              <w:rPr>
                <w:bCs/>
                <w:sz w:val="20"/>
                <w:szCs w:val="20"/>
              </w:rPr>
            </w:pPr>
            <w:r w:rsidRPr="00346498">
              <w:rPr>
                <w:bCs/>
                <w:sz w:val="20"/>
                <w:szCs w:val="20"/>
              </w:rPr>
              <w:t>0,4</w:t>
            </w:r>
          </w:p>
        </w:tc>
      </w:tr>
      <w:tr w:rsidR="00346498" w:rsidRPr="00346498" w:rsidTr="007A0BFB">
        <w:trPr>
          <w:trHeight w:val="315"/>
          <w:tblCellSpacing w:w="0" w:type="dxa"/>
          <w:jc w:val="center"/>
        </w:trPr>
        <w:tc>
          <w:tcPr>
            <w:tcW w:w="3343" w:type="dxa"/>
            <w:shd w:val="clear" w:color="auto" w:fill="auto"/>
          </w:tcPr>
          <w:p w:rsidR="00346498" w:rsidRPr="00346498" w:rsidRDefault="00346498" w:rsidP="007A0BFB">
            <w:pPr>
              <w:jc w:val="center"/>
              <w:rPr>
                <w:bCs/>
                <w:sz w:val="20"/>
                <w:szCs w:val="20"/>
              </w:rPr>
            </w:pPr>
            <w:r w:rsidRPr="00346498">
              <w:rPr>
                <w:bCs/>
                <w:sz w:val="20"/>
                <w:szCs w:val="20"/>
              </w:rPr>
              <w:t>2016-2017</w:t>
            </w:r>
          </w:p>
        </w:tc>
        <w:tc>
          <w:tcPr>
            <w:tcW w:w="2678" w:type="dxa"/>
            <w:shd w:val="clear" w:color="auto" w:fill="auto"/>
          </w:tcPr>
          <w:p w:rsidR="00346498" w:rsidRPr="00346498" w:rsidRDefault="00346498" w:rsidP="007A0BFB">
            <w:pPr>
              <w:jc w:val="center"/>
              <w:rPr>
                <w:bCs/>
                <w:sz w:val="20"/>
                <w:szCs w:val="20"/>
              </w:rPr>
            </w:pPr>
            <w:r w:rsidRPr="00346498">
              <w:rPr>
                <w:bCs/>
                <w:sz w:val="20"/>
                <w:szCs w:val="20"/>
              </w:rPr>
              <w:t>99,27</w:t>
            </w:r>
          </w:p>
        </w:tc>
        <w:tc>
          <w:tcPr>
            <w:tcW w:w="2309" w:type="dxa"/>
            <w:shd w:val="clear" w:color="auto" w:fill="auto"/>
          </w:tcPr>
          <w:p w:rsidR="00346498" w:rsidRPr="00346498" w:rsidRDefault="00346498" w:rsidP="007A0BFB">
            <w:pPr>
              <w:jc w:val="center"/>
              <w:rPr>
                <w:bCs/>
                <w:sz w:val="20"/>
                <w:szCs w:val="20"/>
              </w:rPr>
            </w:pPr>
            <w:r w:rsidRPr="00346498">
              <w:rPr>
                <w:bCs/>
                <w:sz w:val="20"/>
                <w:szCs w:val="20"/>
              </w:rPr>
              <w:t>0,4</w:t>
            </w:r>
          </w:p>
        </w:tc>
      </w:tr>
    </w:tbl>
    <w:p w:rsidR="00346498" w:rsidRPr="00346498" w:rsidRDefault="00346498" w:rsidP="00346498">
      <w:pPr>
        <w:tabs>
          <w:tab w:val="left" w:pos="390"/>
        </w:tabs>
        <w:jc w:val="both"/>
      </w:pPr>
      <w:r w:rsidRPr="00346498">
        <w:t xml:space="preserve">                    </w:t>
      </w:r>
    </w:p>
    <w:p w:rsidR="00346498" w:rsidRPr="00346498" w:rsidRDefault="00346498" w:rsidP="00346498">
      <w:pPr>
        <w:spacing w:line="276" w:lineRule="auto"/>
        <w:ind w:firstLine="1296"/>
        <w:jc w:val="both"/>
        <w:rPr>
          <w:bCs/>
        </w:rPr>
      </w:pPr>
      <w:r w:rsidRPr="00346498">
        <w:t xml:space="preserve"> </w:t>
      </w:r>
      <w:r w:rsidRPr="00346498">
        <w:rPr>
          <w:bCs/>
        </w:rPr>
        <w:t xml:space="preserve">Pažangių mokinių dalis lyginant su 2015-2016 m. m. nežymiai padidėjo: 2015-2016 m. m. buvo 99 %, o </w:t>
      </w:r>
      <w:r w:rsidRPr="00346498">
        <w:t xml:space="preserve">2016-2017 m. m. – 99,27 </w:t>
      </w:r>
      <w:r w:rsidRPr="00346498">
        <w:rPr>
          <w:bCs/>
        </w:rPr>
        <w:t xml:space="preserve">%. </w:t>
      </w:r>
      <w:r w:rsidRPr="00346498">
        <w:t xml:space="preserve">Paliktų kartoti programą mokinių dalis (0,4 </w:t>
      </w:r>
      <w:r w:rsidRPr="00346498">
        <w:rPr>
          <w:bCs/>
        </w:rPr>
        <w:t>%) pastaruosius trejus metus nesikeičia.</w:t>
      </w:r>
    </w:p>
    <w:p w:rsidR="00346498" w:rsidRPr="00346498" w:rsidRDefault="00346498" w:rsidP="00EE1B0B">
      <w:pPr>
        <w:jc w:val="center"/>
        <w:rPr>
          <w:b/>
        </w:rPr>
      </w:pPr>
      <w:r w:rsidRPr="00346498">
        <w:rPr>
          <w:b/>
        </w:rPr>
        <w:t>Mokymosi rezultatai 1-12 klasėse</w:t>
      </w:r>
    </w:p>
    <w:p w:rsidR="00346498" w:rsidRPr="00346498" w:rsidRDefault="00346498" w:rsidP="00346498">
      <w:pPr>
        <w:jc w:val="center"/>
        <w:rPr>
          <w:b/>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90"/>
        <w:gridCol w:w="1481"/>
        <w:gridCol w:w="681"/>
        <w:gridCol w:w="2048"/>
        <w:gridCol w:w="910"/>
        <w:gridCol w:w="798"/>
        <w:gridCol w:w="1746"/>
      </w:tblGrid>
      <w:tr w:rsidR="00346498" w:rsidRPr="00346498" w:rsidTr="007A0BFB">
        <w:trPr>
          <w:cantSplit/>
          <w:trHeight w:val="764"/>
        </w:trPr>
        <w:tc>
          <w:tcPr>
            <w:tcW w:w="517" w:type="pct"/>
            <w:vMerge w:val="restart"/>
            <w:tcBorders>
              <w:top w:val="single" w:sz="4" w:space="0" w:color="auto"/>
              <w:left w:val="single" w:sz="4" w:space="0" w:color="auto"/>
              <w:bottom w:val="single" w:sz="4" w:space="0" w:color="auto"/>
              <w:right w:val="single" w:sz="4" w:space="0" w:color="auto"/>
            </w:tcBorders>
            <w:vAlign w:val="center"/>
          </w:tcPr>
          <w:p w:rsidR="00346498" w:rsidRPr="00346498" w:rsidRDefault="00346498" w:rsidP="007A0BFB">
            <w:pPr>
              <w:rPr>
                <w:b/>
                <w:sz w:val="20"/>
                <w:szCs w:val="20"/>
              </w:rPr>
            </w:pPr>
            <w:r w:rsidRPr="00346498">
              <w:rPr>
                <w:b/>
                <w:sz w:val="20"/>
                <w:szCs w:val="20"/>
              </w:rPr>
              <w:t>Klasės</w:t>
            </w:r>
          </w:p>
        </w:tc>
        <w:tc>
          <w:tcPr>
            <w:tcW w:w="2672" w:type="pct"/>
            <w:gridSpan w:val="4"/>
            <w:tcBorders>
              <w:top w:val="single" w:sz="4" w:space="0" w:color="auto"/>
              <w:left w:val="single" w:sz="4" w:space="0" w:color="auto"/>
              <w:bottom w:val="single" w:sz="4" w:space="0" w:color="auto"/>
              <w:right w:val="single" w:sz="4" w:space="0" w:color="auto"/>
            </w:tcBorders>
            <w:shd w:val="clear" w:color="auto" w:fill="CCFFCC"/>
            <w:vAlign w:val="bottom"/>
          </w:tcPr>
          <w:p w:rsidR="00346498" w:rsidRPr="00346498" w:rsidRDefault="00346498" w:rsidP="007A0BFB">
            <w:pPr>
              <w:jc w:val="center"/>
              <w:rPr>
                <w:b/>
                <w:sz w:val="20"/>
                <w:szCs w:val="20"/>
              </w:rPr>
            </w:pPr>
            <w:r w:rsidRPr="00346498">
              <w:rPr>
                <w:b/>
                <w:sz w:val="20"/>
                <w:szCs w:val="20"/>
              </w:rPr>
              <w:t xml:space="preserve">2016-2017 m. m. </w:t>
            </w:r>
          </w:p>
          <w:p w:rsidR="00346498" w:rsidRPr="00346498" w:rsidRDefault="00346498" w:rsidP="007A0BFB">
            <w:pPr>
              <w:jc w:val="center"/>
              <w:rPr>
                <w:b/>
                <w:sz w:val="20"/>
                <w:szCs w:val="20"/>
              </w:rPr>
            </w:pPr>
            <w:r w:rsidRPr="00346498">
              <w:rPr>
                <w:b/>
                <w:sz w:val="20"/>
                <w:szCs w:val="20"/>
              </w:rPr>
              <w:t xml:space="preserve">pabaiga </w:t>
            </w:r>
          </w:p>
          <w:p w:rsidR="00346498" w:rsidRPr="00346498" w:rsidRDefault="00346498" w:rsidP="007A0BFB">
            <w:pPr>
              <w:jc w:val="center"/>
              <w:rPr>
                <w:b/>
                <w:sz w:val="20"/>
                <w:szCs w:val="20"/>
              </w:rPr>
            </w:pPr>
          </w:p>
        </w:tc>
        <w:tc>
          <w:tcPr>
            <w:tcW w:w="1810" w:type="pct"/>
            <w:gridSpan w:val="3"/>
            <w:tcBorders>
              <w:top w:val="single" w:sz="4" w:space="0" w:color="auto"/>
              <w:left w:val="single" w:sz="4" w:space="0" w:color="auto"/>
              <w:bottom w:val="single" w:sz="4" w:space="0" w:color="auto"/>
              <w:right w:val="single" w:sz="4" w:space="0" w:color="auto"/>
            </w:tcBorders>
            <w:shd w:val="clear" w:color="auto" w:fill="CCFFCC"/>
          </w:tcPr>
          <w:p w:rsidR="00346498" w:rsidRPr="00346498" w:rsidRDefault="00346498" w:rsidP="007A0BFB">
            <w:pPr>
              <w:ind w:right="113"/>
              <w:jc w:val="center"/>
              <w:rPr>
                <w:b/>
                <w:sz w:val="20"/>
                <w:szCs w:val="20"/>
              </w:rPr>
            </w:pPr>
            <w:r w:rsidRPr="00346498">
              <w:rPr>
                <w:b/>
                <w:sz w:val="20"/>
                <w:szCs w:val="20"/>
              </w:rPr>
              <w:t>Dalis bendro mokinių</w:t>
            </w:r>
          </w:p>
          <w:p w:rsidR="00346498" w:rsidRPr="00346498" w:rsidRDefault="00346498" w:rsidP="007A0BFB">
            <w:pPr>
              <w:ind w:right="113"/>
              <w:jc w:val="center"/>
              <w:rPr>
                <w:b/>
                <w:sz w:val="20"/>
                <w:szCs w:val="20"/>
              </w:rPr>
            </w:pPr>
            <w:r w:rsidRPr="00346498">
              <w:rPr>
                <w:b/>
                <w:sz w:val="20"/>
                <w:szCs w:val="20"/>
              </w:rPr>
              <w:t>skaičiaus (</w:t>
            </w:r>
            <w:r w:rsidRPr="00346498">
              <w:rPr>
                <w:b/>
                <w:bCs/>
              </w:rPr>
              <w:t>%)</w:t>
            </w:r>
          </w:p>
        </w:tc>
      </w:tr>
      <w:tr w:rsidR="00346498" w:rsidRPr="00346498" w:rsidTr="007A0BFB">
        <w:trPr>
          <w:cantSplit/>
          <w:trHeight w:val="2873"/>
        </w:trPr>
        <w:tc>
          <w:tcPr>
            <w:tcW w:w="517" w:type="pct"/>
            <w:vMerge/>
            <w:tcBorders>
              <w:top w:val="single" w:sz="4" w:space="0" w:color="auto"/>
              <w:left w:val="single" w:sz="4" w:space="0" w:color="auto"/>
              <w:bottom w:val="single" w:sz="4" w:space="0" w:color="auto"/>
              <w:right w:val="single" w:sz="4" w:space="0" w:color="auto"/>
            </w:tcBorders>
            <w:vAlign w:val="center"/>
          </w:tcPr>
          <w:p w:rsidR="00346498" w:rsidRPr="00346498" w:rsidRDefault="00346498" w:rsidP="007A0BFB">
            <w:pPr>
              <w:rPr>
                <w:b/>
                <w:sz w:val="20"/>
                <w:szCs w:val="20"/>
              </w:rPr>
            </w:pPr>
          </w:p>
        </w:tc>
        <w:tc>
          <w:tcPr>
            <w:tcW w:w="466" w:type="pct"/>
            <w:tcBorders>
              <w:top w:val="single" w:sz="4" w:space="0" w:color="auto"/>
              <w:left w:val="single" w:sz="4" w:space="0" w:color="auto"/>
              <w:bottom w:val="single" w:sz="4" w:space="0" w:color="auto"/>
              <w:right w:val="single" w:sz="4" w:space="0" w:color="auto"/>
            </w:tcBorders>
            <w:textDirection w:val="btLr"/>
          </w:tcPr>
          <w:p w:rsidR="00346498" w:rsidRPr="00346498" w:rsidRDefault="00346498" w:rsidP="007A0BFB">
            <w:pPr>
              <w:ind w:left="113" w:right="113"/>
              <w:rPr>
                <w:b/>
                <w:sz w:val="20"/>
                <w:szCs w:val="20"/>
              </w:rPr>
            </w:pPr>
          </w:p>
          <w:p w:rsidR="00346498" w:rsidRPr="00346498" w:rsidRDefault="00346498" w:rsidP="007A0BFB">
            <w:pPr>
              <w:ind w:left="113" w:right="113"/>
              <w:rPr>
                <w:b/>
                <w:sz w:val="20"/>
                <w:szCs w:val="20"/>
              </w:rPr>
            </w:pPr>
            <w:r w:rsidRPr="00346498">
              <w:rPr>
                <w:b/>
                <w:sz w:val="20"/>
                <w:szCs w:val="20"/>
              </w:rPr>
              <w:t>Mokinių skaičius</w:t>
            </w:r>
          </w:p>
          <w:p w:rsidR="00346498" w:rsidRPr="00346498" w:rsidRDefault="00346498" w:rsidP="007A0BFB">
            <w:pPr>
              <w:ind w:left="113" w:right="113"/>
              <w:rPr>
                <w:b/>
                <w:sz w:val="20"/>
                <w:szCs w:val="20"/>
              </w:rPr>
            </w:pPr>
          </w:p>
          <w:p w:rsidR="00346498" w:rsidRPr="00346498" w:rsidRDefault="00346498" w:rsidP="007A0BFB">
            <w:pPr>
              <w:ind w:left="113" w:right="113"/>
              <w:rPr>
                <w:b/>
                <w:sz w:val="20"/>
                <w:szCs w:val="20"/>
              </w:rPr>
            </w:pPr>
          </w:p>
        </w:tc>
        <w:tc>
          <w:tcPr>
            <w:tcW w:w="776" w:type="pct"/>
            <w:tcBorders>
              <w:top w:val="single" w:sz="4" w:space="0" w:color="auto"/>
              <w:left w:val="single" w:sz="4" w:space="0" w:color="auto"/>
              <w:bottom w:val="single" w:sz="4" w:space="0" w:color="auto"/>
              <w:right w:val="single" w:sz="4" w:space="0" w:color="auto"/>
            </w:tcBorders>
            <w:textDirection w:val="btLr"/>
          </w:tcPr>
          <w:p w:rsidR="00346498" w:rsidRPr="00346498" w:rsidRDefault="00346498" w:rsidP="007A0BFB">
            <w:pPr>
              <w:ind w:left="113" w:right="113"/>
              <w:rPr>
                <w:b/>
                <w:sz w:val="20"/>
                <w:szCs w:val="20"/>
              </w:rPr>
            </w:pPr>
            <w:r w:rsidRPr="00346498">
              <w:rPr>
                <w:b/>
                <w:sz w:val="20"/>
                <w:szCs w:val="20"/>
              </w:rPr>
              <w:t>Perkeltų su patenkinamais įvertinimais  arba baigusių ugdymo programą  mokinių skaičius</w:t>
            </w:r>
          </w:p>
        </w:tc>
        <w:tc>
          <w:tcPr>
            <w:tcW w:w="357" w:type="pct"/>
            <w:tcBorders>
              <w:top w:val="single" w:sz="4" w:space="0" w:color="auto"/>
              <w:left w:val="single" w:sz="4" w:space="0" w:color="auto"/>
              <w:bottom w:val="single" w:sz="4" w:space="0" w:color="auto"/>
              <w:right w:val="single" w:sz="4" w:space="0" w:color="auto"/>
            </w:tcBorders>
            <w:textDirection w:val="btLr"/>
          </w:tcPr>
          <w:p w:rsidR="00346498" w:rsidRPr="00346498" w:rsidRDefault="00346498" w:rsidP="007A0BFB">
            <w:pPr>
              <w:ind w:left="113" w:right="113"/>
              <w:rPr>
                <w:b/>
                <w:sz w:val="20"/>
                <w:szCs w:val="20"/>
              </w:rPr>
            </w:pPr>
            <w:r w:rsidRPr="00346498">
              <w:rPr>
                <w:b/>
                <w:sz w:val="20"/>
                <w:szCs w:val="20"/>
              </w:rPr>
              <w:t>Paliktų kartoti programą  mokinių skaičius</w:t>
            </w:r>
          </w:p>
        </w:tc>
        <w:tc>
          <w:tcPr>
            <w:tcW w:w="1073" w:type="pct"/>
            <w:tcBorders>
              <w:top w:val="single" w:sz="4" w:space="0" w:color="auto"/>
              <w:left w:val="single" w:sz="4" w:space="0" w:color="auto"/>
              <w:bottom w:val="single" w:sz="4" w:space="0" w:color="auto"/>
              <w:right w:val="single" w:sz="4" w:space="0" w:color="auto"/>
            </w:tcBorders>
            <w:textDirection w:val="btLr"/>
          </w:tcPr>
          <w:p w:rsidR="00346498" w:rsidRPr="00346498" w:rsidRDefault="00346498" w:rsidP="007A0BFB">
            <w:pPr>
              <w:ind w:left="113" w:right="113"/>
              <w:rPr>
                <w:b/>
                <w:sz w:val="20"/>
                <w:szCs w:val="20"/>
              </w:rPr>
            </w:pPr>
            <w:r w:rsidRPr="00346498">
              <w:rPr>
                <w:b/>
                <w:sz w:val="20"/>
                <w:szCs w:val="20"/>
              </w:rPr>
              <w:t>Perkeltų į aukštesnę klasę su nepatenkinamais  įvertinimais mokinių skaičius (12kl. - užbaigusių mokslo metus su nepatenkinamais įvertinimais)</w:t>
            </w:r>
          </w:p>
        </w:tc>
        <w:tc>
          <w:tcPr>
            <w:tcW w:w="477" w:type="pct"/>
            <w:tcBorders>
              <w:top w:val="single" w:sz="4" w:space="0" w:color="auto"/>
              <w:left w:val="single" w:sz="4" w:space="0" w:color="auto"/>
              <w:bottom w:val="single" w:sz="4" w:space="0" w:color="auto"/>
              <w:right w:val="single" w:sz="4" w:space="0" w:color="auto"/>
            </w:tcBorders>
            <w:textDirection w:val="btLr"/>
          </w:tcPr>
          <w:p w:rsidR="00346498" w:rsidRPr="00346498" w:rsidRDefault="00346498" w:rsidP="007A0BFB">
            <w:pPr>
              <w:ind w:left="113" w:right="113"/>
              <w:rPr>
                <w:b/>
                <w:sz w:val="20"/>
                <w:szCs w:val="20"/>
              </w:rPr>
            </w:pPr>
            <w:r w:rsidRPr="00346498">
              <w:rPr>
                <w:b/>
                <w:sz w:val="20"/>
                <w:szCs w:val="20"/>
              </w:rPr>
              <w:t>Perkeltų su patenkinamais</w:t>
            </w:r>
          </w:p>
          <w:p w:rsidR="00346498" w:rsidRPr="00346498" w:rsidRDefault="00346498" w:rsidP="007A0BFB">
            <w:pPr>
              <w:ind w:left="113" w:right="113"/>
              <w:rPr>
                <w:b/>
                <w:sz w:val="20"/>
                <w:szCs w:val="20"/>
              </w:rPr>
            </w:pPr>
            <w:r w:rsidRPr="00346498">
              <w:rPr>
                <w:b/>
                <w:sz w:val="20"/>
                <w:szCs w:val="20"/>
              </w:rPr>
              <w:t>įvertinimais arba baigusių ugdymo programą</w:t>
            </w:r>
          </w:p>
        </w:tc>
        <w:tc>
          <w:tcPr>
            <w:tcW w:w="418" w:type="pct"/>
            <w:tcBorders>
              <w:top w:val="single" w:sz="4" w:space="0" w:color="auto"/>
              <w:left w:val="single" w:sz="4" w:space="0" w:color="auto"/>
              <w:bottom w:val="single" w:sz="4" w:space="0" w:color="auto"/>
              <w:right w:val="single" w:sz="4" w:space="0" w:color="auto"/>
            </w:tcBorders>
            <w:textDirection w:val="btLr"/>
          </w:tcPr>
          <w:p w:rsidR="00346498" w:rsidRPr="00346498" w:rsidRDefault="00346498" w:rsidP="007A0BFB">
            <w:pPr>
              <w:ind w:left="113" w:right="113"/>
              <w:rPr>
                <w:b/>
                <w:sz w:val="20"/>
                <w:szCs w:val="20"/>
              </w:rPr>
            </w:pPr>
            <w:r w:rsidRPr="00346498">
              <w:rPr>
                <w:b/>
                <w:sz w:val="20"/>
                <w:szCs w:val="20"/>
              </w:rPr>
              <w:t>Paliktų kartoti  programą</w:t>
            </w:r>
          </w:p>
        </w:tc>
        <w:tc>
          <w:tcPr>
            <w:tcW w:w="915" w:type="pct"/>
            <w:tcBorders>
              <w:top w:val="single" w:sz="4" w:space="0" w:color="auto"/>
              <w:left w:val="single" w:sz="4" w:space="0" w:color="auto"/>
              <w:bottom w:val="single" w:sz="4" w:space="0" w:color="auto"/>
              <w:right w:val="single" w:sz="4" w:space="0" w:color="auto"/>
            </w:tcBorders>
            <w:textDirection w:val="btLr"/>
          </w:tcPr>
          <w:p w:rsidR="00346498" w:rsidRPr="00346498" w:rsidRDefault="00346498" w:rsidP="007A0BFB">
            <w:pPr>
              <w:rPr>
                <w:b/>
                <w:sz w:val="20"/>
                <w:szCs w:val="20"/>
              </w:rPr>
            </w:pPr>
            <w:r w:rsidRPr="00346498">
              <w:rPr>
                <w:b/>
                <w:sz w:val="20"/>
                <w:szCs w:val="20"/>
              </w:rPr>
              <w:t>Perkeltų į aukštesnę klasę</w:t>
            </w:r>
          </w:p>
          <w:p w:rsidR="00346498" w:rsidRPr="00346498" w:rsidRDefault="00346498" w:rsidP="007A0BFB">
            <w:pPr>
              <w:rPr>
                <w:b/>
                <w:sz w:val="20"/>
                <w:szCs w:val="20"/>
              </w:rPr>
            </w:pPr>
            <w:r w:rsidRPr="00346498">
              <w:rPr>
                <w:b/>
                <w:sz w:val="20"/>
                <w:szCs w:val="20"/>
              </w:rPr>
              <w:t>su nepatenkinamais</w:t>
            </w:r>
          </w:p>
          <w:p w:rsidR="00346498" w:rsidRPr="00346498" w:rsidRDefault="00346498" w:rsidP="007A0BFB">
            <w:pPr>
              <w:rPr>
                <w:b/>
                <w:sz w:val="20"/>
                <w:szCs w:val="20"/>
              </w:rPr>
            </w:pPr>
            <w:r w:rsidRPr="00346498">
              <w:rPr>
                <w:b/>
                <w:sz w:val="20"/>
                <w:szCs w:val="20"/>
              </w:rPr>
              <w:t>įvertinimais (12 kl. –</w:t>
            </w:r>
          </w:p>
          <w:p w:rsidR="00346498" w:rsidRPr="00346498" w:rsidRDefault="00346498" w:rsidP="007A0BFB">
            <w:pPr>
              <w:rPr>
                <w:b/>
                <w:sz w:val="20"/>
                <w:szCs w:val="20"/>
              </w:rPr>
            </w:pPr>
            <w:r w:rsidRPr="00346498">
              <w:rPr>
                <w:b/>
                <w:sz w:val="20"/>
                <w:szCs w:val="20"/>
              </w:rPr>
              <w:t>užbaigusių mokslo metus</w:t>
            </w:r>
          </w:p>
          <w:p w:rsidR="00346498" w:rsidRPr="00346498" w:rsidRDefault="00346498" w:rsidP="007A0BFB">
            <w:pPr>
              <w:rPr>
                <w:b/>
                <w:sz w:val="20"/>
                <w:szCs w:val="20"/>
              </w:rPr>
            </w:pPr>
            <w:r w:rsidRPr="00346498">
              <w:rPr>
                <w:b/>
                <w:sz w:val="20"/>
                <w:szCs w:val="20"/>
              </w:rPr>
              <w:t>su nepatenkinamais</w:t>
            </w:r>
          </w:p>
          <w:p w:rsidR="00346498" w:rsidRPr="00346498" w:rsidRDefault="00346498" w:rsidP="007A0BFB">
            <w:pPr>
              <w:rPr>
                <w:b/>
                <w:sz w:val="20"/>
                <w:szCs w:val="20"/>
              </w:rPr>
            </w:pPr>
            <w:r w:rsidRPr="00346498">
              <w:rPr>
                <w:b/>
                <w:sz w:val="20"/>
                <w:szCs w:val="20"/>
              </w:rPr>
              <w:t>įvertinimais)</w:t>
            </w:r>
          </w:p>
        </w:tc>
      </w:tr>
      <w:tr w:rsidR="00346498" w:rsidRPr="00346498" w:rsidTr="007A0BFB">
        <w:trPr>
          <w:trHeight w:val="167"/>
        </w:trPr>
        <w:tc>
          <w:tcPr>
            <w:tcW w:w="517" w:type="pct"/>
            <w:tcBorders>
              <w:top w:val="single" w:sz="4" w:space="0" w:color="auto"/>
              <w:left w:val="single" w:sz="4" w:space="0" w:color="auto"/>
              <w:bottom w:val="single" w:sz="4" w:space="0" w:color="auto"/>
              <w:right w:val="single" w:sz="4" w:space="0" w:color="auto"/>
            </w:tcBorders>
          </w:tcPr>
          <w:p w:rsidR="00346498" w:rsidRPr="00346498" w:rsidRDefault="00346498" w:rsidP="007A0BFB">
            <w:pPr>
              <w:jc w:val="center"/>
              <w:rPr>
                <w:b/>
                <w:sz w:val="20"/>
                <w:szCs w:val="20"/>
              </w:rPr>
            </w:pPr>
            <w:r w:rsidRPr="00346498">
              <w:rPr>
                <w:b/>
                <w:sz w:val="20"/>
                <w:szCs w:val="20"/>
              </w:rPr>
              <w:t xml:space="preserve">1-4 </w:t>
            </w:r>
          </w:p>
        </w:tc>
        <w:tc>
          <w:tcPr>
            <w:tcW w:w="466" w:type="pct"/>
            <w:tcBorders>
              <w:top w:val="single" w:sz="4" w:space="0" w:color="auto"/>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1140</w:t>
            </w:r>
          </w:p>
        </w:tc>
        <w:tc>
          <w:tcPr>
            <w:tcW w:w="776" w:type="pct"/>
            <w:tcBorders>
              <w:top w:val="single" w:sz="4" w:space="0" w:color="auto"/>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1127</w:t>
            </w:r>
          </w:p>
        </w:tc>
        <w:tc>
          <w:tcPr>
            <w:tcW w:w="357" w:type="pct"/>
            <w:tcBorders>
              <w:top w:val="single" w:sz="4" w:space="0" w:color="auto"/>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9</w:t>
            </w:r>
          </w:p>
        </w:tc>
        <w:tc>
          <w:tcPr>
            <w:tcW w:w="1073" w:type="pct"/>
            <w:tcBorders>
              <w:top w:val="single" w:sz="4" w:space="0" w:color="auto"/>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4</w:t>
            </w:r>
          </w:p>
        </w:tc>
        <w:tc>
          <w:tcPr>
            <w:tcW w:w="477" w:type="pct"/>
            <w:tcBorders>
              <w:top w:val="single" w:sz="4" w:space="0" w:color="auto"/>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98,86</w:t>
            </w:r>
          </w:p>
        </w:tc>
        <w:tc>
          <w:tcPr>
            <w:tcW w:w="418" w:type="pct"/>
            <w:tcBorders>
              <w:top w:val="single" w:sz="4" w:space="0" w:color="auto"/>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0,79</w:t>
            </w:r>
          </w:p>
        </w:tc>
        <w:tc>
          <w:tcPr>
            <w:tcW w:w="915" w:type="pct"/>
            <w:tcBorders>
              <w:top w:val="single" w:sz="4" w:space="0" w:color="auto"/>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0,35</w:t>
            </w:r>
          </w:p>
        </w:tc>
      </w:tr>
      <w:tr w:rsidR="00346498" w:rsidRPr="00346498" w:rsidTr="007A0BFB">
        <w:trPr>
          <w:trHeight w:val="116"/>
        </w:trPr>
        <w:tc>
          <w:tcPr>
            <w:tcW w:w="517" w:type="pct"/>
            <w:tcBorders>
              <w:top w:val="single" w:sz="4" w:space="0" w:color="auto"/>
              <w:left w:val="single" w:sz="4" w:space="0" w:color="auto"/>
              <w:bottom w:val="single" w:sz="4" w:space="0" w:color="auto"/>
              <w:right w:val="single" w:sz="4" w:space="0" w:color="auto"/>
            </w:tcBorders>
          </w:tcPr>
          <w:p w:rsidR="00346498" w:rsidRPr="00346498" w:rsidRDefault="00346498" w:rsidP="007A0BFB">
            <w:pPr>
              <w:jc w:val="center"/>
              <w:rPr>
                <w:b/>
                <w:sz w:val="20"/>
                <w:szCs w:val="20"/>
              </w:rPr>
            </w:pPr>
            <w:r w:rsidRPr="00346498">
              <w:rPr>
                <w:b/>
                <w:sz w:val="20"/>
                <w:szCs w:val="20"/>
              </w:rPr>
              <w:t>5-8</w:t>
            </w:r>
          </w:p>
        </w:tc>
        <w:tc>
          <w:tcPr>
            <w:tcW w:w="466"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1341</w:t>
            </w:r>
          </w:p>
        </w:tc>
        <w:tc>
          <w:tcPr>
            <w:tcW w:w="776"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1337</w:t>
            </w:r>
          </w:p>
        </w:tc>
        <w:tc>
          <w:tcPr>
            <w:tcW w:w="35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w:t>
            </w:r>
          </w:p>
        </w:tc>
        <w:tc>
          <w:tcPr>
            <w:tcW w:w="1073"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4</w:t>
            </w:r>
          </w:p>
        </w:tc>
        <w:tc>
          <w:tcPr>
            <w:tcW w:w="47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99,70</w:t>
            </w:r>
          </w:p>
        </w:tc>
        <w:tc>
          <w:tcPr>
            <w:tcW w:w="418"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w:t>
            </w:r>
          </w:p>
        </w:tc>
        <w:tc>
          <w:tcPr>
            <w:tcW w:w="915"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0,30</w:t>
            </w:r>
          </w:p>
        </w:tc>
      </w:tr>
      <w:tr w:rsidR="00346498" w:rsidRPr="00346498" w:rsidTr="007A0BFB">
        <w:trPr>
          <w:trHeight w:val="70"/>
        </w:trPr>
        <w:tc>
          <w:tcPr>
            <w:tcW w:w="517" w:type="pct"/>
            <w:tcBorders>
              <w:top w:val="single" w:sz="4" w:space="0" w:color="auto"/>
              <w:left w:val="single" w:sz="4" w:space="0" w:color="auto"/>
              <w:bottom w:val="single" w:sz="4" w:space="0" w:color="auto"/>
              <w:right w:val="single" w:sz="4" w:space="0" w:color="auto"/>
            </w:tcBorders>
          </w:tcPr>
          <w:p w:rsidR="00346498" w:rsidRPr="00346498" w:rsidRDefault="00346498" w:rsidP="007A0BFB">
            <w:pPr>
              <w:jc w:val="center"/>
              <w:rPr>
                <w:b/>
                <w:sz w:val="20"/>
                <w:szCs w:val="20"/>
              </w:rPr>
            </w:pPr>
            <w:r w:rsidRPr="00346498">
              <w:rPr>
                <w:b/>
                <w:sz w:val="20"/>
                <w:szCs w:val="20"/>
              </w:rPr>
              <w:t>9-10</w:t>
            </w:r>
          </w:p>
        </w:tc>
        <w:tc>
          <w:tcPr>
            <w:tcW w:w="466"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690</w:t>
            </w:r>
          </w:p>
        </w:tc>
        <w:tc>
          <w:tcPr>
            <w:tcW w:w="776"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682</w:t>
            </w:r>
          </w:p>
        </w:tc>
        <w:tc>
          <w:tcPr>
            <w:tcW w:w="35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6</w:t>
            </w:r>
          </w:p>
        </w:tc>
        <w:tc>
          <w:tcPr>
            <w:tcW w:w="1073"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2</w:t>
            </w:r>
          </w:p>
        </w:tc>
        <w:tc>
          <w:tcPr>
            <w:tcW w:w="47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98,84</w:t>
            </w:r>
          </w:p>
        </w:tc>
        <w:tc>
          <w:tcPr>
            <w:tcW w:w="418"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0,87</w:t>
            </w:r>
          </w:p>
        </w:tc>
        <w:tc>
          <w:tcPr>
            <w:tcW w:w="915"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0,29</w:t>
            </w:r>
          </w:p>
        </w:tc>
      </w:tr>
      <w:tr w:rsidR="00346498" w:rsidRPr="00346498" w:rsidTr="007A0BFB">
        <w:trPr>
          <w:trHeight w:val="199"/>
        </w:trPr>
        <w:tc>
          <w:tcPr>
            <w:tcW w:w="517" w:type="pct"/>
            <w:tcBorders>
              <w:top w:val="single" w:sz="4" w:space="0" w:color="auto"/>
              <w:left w:val="single" w:sz="4" w:space="0" w:color="auto"/>
              <w:bottom w:val="single" w:sz="4" w:space="0" w:color="auto"/>
              <w:right w:val="single" w:sz="4" w:space="0" w:color="auto"/>
            </w:tcBorders>
          </w:tcPr>
          <w:p w:rsidR="00346498" w:rsidRPr="00346498" w:rsidRDefault="00346498" w:rsidP="007A0BFB">
            <w:pPr>
              <w:jc w:val="center"/>
              <w:rPr>
                <w:b/>
                <w:sz w:val="20"/>
                <w:szCs w:val="20"/>
              </w:rPr>
            </w:pPr>
            <w:r w:rsidRPr="00346498">
              <w:rPr>
                <w:b/>
                <w:sz w:val="20"/>
                <w:szCs w:val="20"/>
              </w:rPr>
              <w:t>11-12</w:t>
            </w:r>
          </w:p>
        </w:tc>
        <w:tc>
          <w:tcPr>
            <w:tcW w:w="466"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536</w:t>
            </w:r>
          </w:p>
        </w:tc>
        <w:tc>
          <w:tcPr>
            <w:tcW w:w="776"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534</w:t>
            </w:r>
          </w:p>
        </w:tc>
        <w:tc>
          <w:tcPr>
            <w:tcW w:w="35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w:t>
            </w:r>
          </w:p>
        </w:tc>
        <w:tc>
          <w:tcPr>
            <w:tcW w:w="1073"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2</w:t>
            </w:r>
          </w:p>
        </w:tc>
        <w:tc>
          <w:tcPr>
            <w:tcW w:w="47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99,63</w:t>
            </w:r>
          </w:p>
        </w:tc>
        <w:tc>
          <w:tcPr>
            <w:tcW w:w="418"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w:t>
            </w:r>
          </w:p>
        </w:tc>
        <w:tc>
          <w:tcPr>
            <w:tcW w:w="915"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sz w:val="20"/>
                <w:szCs w:val="20"/>
              </w:rPr>
            </w:pPr>
            <w:r w:rsidRPr="00346498">
              <w:rPr>
                <w:sz w:val="20"/>
                <w:szCs w:val="20"/>
              </w:rPr>
              <w:t>0,37</w:t>
            </w:r>
          </w:p>
        </w:tc>
      </w:tr>
      <w:tr w:rsidR="00346498" w:rsidRPr="00346498" w:rsidTr="007A0BFB">
        <w:trPr>
          <w:trHeight w:val="139"/>
        </w:trPr>
        <w:tc>
          <w:tcPr>
            <w:tcW w:w="517" w:type="pct"/>
            <w:tcBorders>
              <w:top w:val="single" w:sz="4" w:space="0" w:color="auto"/>
              <w:left w:val="single" w:sz="4" w:space="0" w:color="auto"/>
              <w:bottom w:val="single" w:sz="4" w:space="0" w:color="auto"/>
              <w:right w:val="single" w:sz="4" w:space="0" w:color="auto"/>
            </w:tcBorders>
          </w:tcPr>
          <w:p w:rsidR="00346498" w:rsidRPr="00346498" w:rsidRDefault="00346498" w:rsidP="007A0BFB">
            <w:pPr>
              <w:rPr>
                <w:b/>
                <w:sz w:val="20"/>
                <w:szCs w:val="20"/>
              </w:rPr>
            </w:pPr>
            <w:r w:rsidRPr="00346498">
              <w:rPr>
                <w:b/>
                <w:sz w:val="20"/>
                <w:szCs w:val="20"/>
              </w:rPr>
              <w:lastRenderedPageBreak/>
              <w:t>Iš viso</w:t>
            </w:r>
          </w:p>
        </w:tc>
        <w:tc>
          <w:tcPr>
            <w:tcW w:w="466" w:type="pct"/>
            <w:tcBorders>
              <w:top w:val="nil"/>
              <w:left w:val="single" w:sz="4" w:space="0" w:color="auto"/>
              <w:bottom w:val="single" w:sz="4" w:space="0" w:color="auto"/>
              <w:right w:val="single" w:sz="4" w:space="0" w:color="auto"/>
            </w:tcBorders>
            <w:shd w:val="clear" w:color="auto" w:fill="auto"/>
            <w:vAlign w:val="bottom"/>
          </w:tcPr>
          <w:p w:rsidR="00346498" w:rsidRPr="00346498" w:rsidRDefault="00346498" w:rsidP="007A0BFB">
            <w:pPr>
              <w:jc w:val="center"/>
              <w:rPr>
                <w:b/>
                <w:bCs/>
                <w:sz w:val="20"/>
                <w:szCs w:val="20"/>
              </w:rPr>
            </w:pPr>
            <w:r w:rsidRPr="00346498">
              <w:rPr>
                <w:b/>
                <w:bCs/>
                <w:sz w:val="20"/>
                <w:szCs w:val="20"/>
              </w:rPr>
              <w:t>3707</w:t>
            </w:r>
          </w:p>
        </w:tc>
        <w:tc>
          <w:tcPr>
            <w:tcW w:w="776"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b/>
                <w:bCs/>
                <w:sz w:val="20"/>
                <w:szCs w:val="20"/>
              </w:rPr>
            </w:pPr>
            <w:r w:rsidRPr="00346498">
              <w:rPr>
                <w:b/>
                <w:bCs/>
                <w:sz w:val="20"/>
                <w:szCs w:val="20"/>
              </w:rPr>
              <w:t>3680</w:t>
            </w:r>
          </w:p>
        </w:tc>
        <w:tc>
          <w:tcPr>
            <w:tcW w:w="35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b/>
                <w:bCs/>
                <w:sz w:val="20"/>
                <w:szCs w:val="20"/>
              </w:rPr>
            </w:pPr>
            <w:r w:rsidRPr="00346498">
              <w:rPr>
                <w:b/>
                <w:bCs/>
                <w:sz w:val="20"/>
                <w:szCs w:val="20"/>
              </w:rPr>
              <w:t>15</w:t>
            </w:r>
          </w:p>
        </w:tc>
        <w:tc>
          <w:tcPr>
            <w:tcW w:w="1073"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b/>
                <w:bCs/>
                <w:sz w:val="20"/>
                <w:szCs w:val="20"/>
              </w:rPr>
            </w:pPr>
            <w:r w:rsidRPr="00346498">
              <w:rPr>
                <w:b/>
                <w:bCs/>
                <w:sz w:val="20"/>
                <w:szCs w:val="20"/>
              </w:rPr>
              <w:t>12</w:t>
            </w:r>
          </w:p>
        </w:tc>
        <w:tc>
          <w:tcPr>
            <w:tcW w:w="477"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b/>
                <w:bCs/>
                <w:sz w:val="20"/>
                <w:szCs w:val="20"/>
              </w:rPr>
            </w:pPr>
            <w:r w:rsidRPr="00346498">
              <w:rPr>
                <w:b/>
                <w:bCs/>
                <w:sz w:val="20"/>
                <w:szCs w:val="20"/>
              </w:rPr>
              <w:t>99,27</w:t>
            </w:r>
          </w:p>
        </w:tc>
        <w:tc>
          <w:tcPr>
            <w:tcW w:w="418"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b/>
                <w:bCs/>
                <w:sz w:val="20"/>
                <w:szCs w:val="20"/>
              </w:rPr>
            </w:pPr>
            <w:r w:rsidRPr="00346498">
              <w:rPr>
                <w:b/>
                <w:bCs/>
                <w:sz w:val="20"/>
                <w:szCs w:val="20"/>
              </w:rPr>
              <w:t>0,40</w:t>
            </w:r>
          </w:p>
        </w:tc>
        <w:tc>
          <w:tcPr>
            <w:tcW w:w="915" w:type="pct"/>
            <w:tcBorders>
              <w:top w:val="nil"/>
              <w:left w:val="nil"/>
              <w:bottom w:val="single" w:sz="4" w:space="0" w:color="auto"/>
              <w:right w:val="single" w:sz="4" w:space="0" w:color="auto"/>
            </w:tcBorders>
            <w:shd w:val="clear" w:color="auto" w:fill="auto"/>
            <w:vAlign w:val="bottom"/>
          </w:tcPr>
          <w:p w:rsidR="00346498" w:rsidRPr="00346498" w:rsidRDefault="00346498" w:rsidP="007A0BFB">
            <w:pPr>
              <w:jc w:val="center"/>
              <w:rPr>
                <w:b/>
                <w:bCs/>
                <w:sz w:val="20"/>
                <w:szCs w:val="20"/>
              </w:rPr>
            </w:pPr>
            <w:r w:rsidRPr="00346498">
              <w:rPr>
                <w:b/>
                <w:bCs/>
                <w:sz w:val="20"/>
                <w:szCs w:val="20"/>
              </w:rPr>
              <w:t>0,32</w:t>
            </w:r>
          </w:p>
        </w:tc>
      </w:tr>
    </w:tbl>
    <w:p w:rsidR="00346498" w:rsidRPr="00346498" w:rsidRDefault="00346498" w:rsidP="00346498">
      <w:pPr>
        <w:jc w:val="both"/>
      </w:pPr>
    </w:p>
    <w:p w:rsidR="00346498" w:rsidRPr="00346498" w:rsidRDefault="00346498" w:rsidP="00346498">
      <w:pPr>
        <w:spacing w:line="276" w:lineRule="auto"/>
        <w:ind w:firstLine="1296"/>
        <w:jc w:val="both"/>
      </w:pPr>
      <w:r w:rsidRPr="00346498">
        <w:t xml:space="preserve">Paliktų kartoti programą mokinių 2016-2017 m. m. buvo 0,40 %. (Praėjusiais metais - 0,36 %). Daugiausiai (0,87 %) paliktų kartoti programą yra 9-10 klasių mokiniai. (Praėjusiais metais didžiausią paliktų kartoti programą mokinių procentą (0,85 %) sudarė 1-4 klasių mokiniai). 2016-2017 m. m. paliktų kartoti programą 1-4 klasių mokinių yra 0,79 %).  </w:t>
      </w:r>
    </w:p>
    <w:p w:rsidR="00346498" w:rsidRPr="00346498" w:rsidRDefault="00346498" w:rsidP="00346498">
      <w:pPr>
        <w:spacing w:line="276" w:lineRule="auto"/>
        <w:ind w:firstLine="1296"/>
        <w:jc w:val="both"/>
        <w:rPr>
          <w:bCs/>
        </w:rPr>
      </w:pPr>
      <w:r w:rsidRPr="00346498">
        <w:rPr>
          <w:bCs/>
        </w:rPr>
        <w:t>Perkeltų į aukštesnę klasę su nepatenkinamais įvertinimais daugiausiai 11-12 klasėse (0,37 %). (Praėjusiais metais daugiausia (1,07 %) buvo 5-8 klasėse).</w:t>
      </w:r>
    </w:p>
    <w:p w:rsidR="00346498" w:rsidRPr="00346498" w:rsidRDefault="00346498" w:rsidP="00346498">
      <w:pPr>
        <w:spacing w:line="276" w:lineRule="auto"/>
        <w:ind w:firstLine="1296"/>
        <w:jc w:val="both"/>
        <w:rPr>
          <w:bCs/>
        </w:rPr>
      </w:pPr>
      <w:r w:rsidRPr="00346498">
        <w:rPr>
          <w:bCs/>
        </w:rPr>
        <w:t xml:space="preserve">Pažangių mokinių dalis lyginant su 2015-2016 m. m. nežymiai padidėjo: 2015-2016 m. m. buvo 99,01 %, o </w:t>
      </w:r>
      <w:r w:rsidRPr="00346498">
        <w:t xml:space="preserve">2016-2017 m. m. – 99,27 </w:t>
      </w:r>
      <w:r w:rsidRPr="00346498">
        <w:rPr>
          <w:bCs/>
        </w:rPr>
        <w:t>%.</w:t>
      </w:r>
    </w:p>
    <w:p w:rsidR="00346498" w:rsidRDefault="00346498" w:rsidP="00346498">
      <w:pPr>
        <w:spacing w:line="276" w:lineRule="auto"/>
        <w:jc w:val="both"/>
        <w:rPr>
          <w:bCs/>
        </w:rPr>
      </w:pPr>
    </w:p>
    <w:p w:rsidR="0019088C" w:rsidRPr="004B7864" w:rsidRDefault="00AF0F8F" w:rsidP="000B2BF6">
      <w:pPr>
        <w:spacing w:line="276" w:lineRule="auto"/>
        <w:jc w:val="both"/>
        <w:rPr>
          <w:b/>
          <w:bCs/>
          <w:i/>
          <w:u w:val="thick"/>
        </w:rPr>
      </w:pPr>
      <w:r w:rsidRPr="004B7864">
        <w:rPr>
          <w:b/>
          <w:bCs/>
          <w:i/>
          <w:u w:val="thick"/>
        </w:rPr>
        <w:t xml:space="preserve">Išvada. </w:t>
      </w:r>
      <w:r w:rsidR="0019088C" w:rsidRPr="004B7864">
        <w:rPr>
          <w:b/>
          <w:bCs/>
          <w:i/>
          <w:u w:val="thick"/>
        </w:rPr>
        <w:t xml:space="preserve">Pažangių mokinių dalis </w:t>
      </w:r>
      <w:r w:rsidR="0019088C" w:rsidRPr="004B7864">
        <w:rPr>
          <w:b/>
          <w:bCs/>
          <w:i/>
          <w:u w:val="thick"/>
        </w:rPr>
        <w:t xml:space="preserve">per </w:t>
      </w:r>
      <w:r w:rsidR="004B7864" w:rsidRPr="004B7864">
        <w:rPr>
          <w:b/>
          <w:i/>
          <w:u w:val="thick"/>
        </w:rPr>
        <w:t>pastaruosius</w:t>
      </w:r>
      <w:r w:rsidR="0019088C" w:rsidRPr="004B7864">
        <w:rPr>
          <w:b/>
          <w:bCs/>
          <w:i/>
          <w:u w:val="thick"/>
        </w:rPr>
        <w:t xml:space="preserve"> dvejus metus </w:t>
      </w:r>
      <w:r w:rsidR="0019088C" w:rsidRPr="004B7864">
        <w:rPr>
          <w:b/>
          <w:bCs/>
          <w:i/>
          <w:u w:val="thick"/>
        </w:rPr>
        <w:t>nežymiai padidėjo</w:t>
      </w:r>
      <w:r w:rsidR="0019088C" w:rsidRPr="004B7864">
        <w:rPr>
          <w:b/>
          <w:bCs/>
          <w:i/>
          <w:u w:val="thick"/>
        </w:rPr>
        <w:t xml:space="preserve"> - nuo</w:t>
      </w:r>
      <w:r w:rsidR="0019088C" w:rsidRPr="004B7864">
        <w:rPr>
          <w:b/>
          <w:bCs/>
          <w:i/>
          <w:u w:val="thick"/>
        </w:rPr>
        <w:t xml:space="preserve"> 99 %, </w:t>
      </w:r>
      <w:r w:rsidR="0019088C" w:rsidRPr="004B7864">
        <w:rPr>
          <w:b/>
          <w:bCs/>
          <w:i/>
          <w:u w:val="thick"/>
        </w:rPr>
        <w:t>iki</w:t>
      </w:r>
      <w:r w:rsidR="0019088C" w:rsidRPr="004B7864">
        <w:rPr>
          <w:b/>
          <w:i/>
          <w:u w:val="thick"/>
        </w:rPr>
        <w:t xml:space="preserve"> 99,27 </w:t>
      </w:r>
      <w:r w:rsidR="0019088C" w:rsidRPr="004B7864">
        <w:rPr>
          <w:b/>
          <w:bCs/>
          <w:i/>
          <w:u w:val="thick"/>
        </w:rPr>
        <w:t xml:space="preserve">%. </w:t>
      </w:r>
      <w:r w:rsidR="0019088C" w:rsidRPr="004B7864">
        <w:rPr>
          <w:b/>
          <w:i/>
          <w:u w:val="thick"/>
        </w:rPr>
        <w:t xml:space="preserve">Paliktų kartoti programą mokinių dalis (0,4 </w:t>
      </w:r>
      <w:r w:rsidR="0019088C" w:rsidRPr="004B7864">
        <w:rPr>
          <w:b/>
          <w:bCs/>
          <w:i/>
          <w:u w:val="thick"/>
        </w:rPr>
        <w:t>%) pastaruosius trejus metus nesikeičia.</w:t>
      </w:r>
    </w:p>
    <w:p w:rsidR="00AF0F8F" w:rsidRPr="00AF0F8F" w:rsidRDefault="00AF0F8F" w:rsidP="00346498">
      <w:pPr>
        <w:spacing w:line="276" w:lineRule="auto"/>
        <w:jc w:val="both"/>
        <w:rPr>
          <w:b/>
          <w:bCs/>
          <w:i/>
          <w:u w:val="single"/>
        </w:rPr>
      </w:pPr>
    </w:p>
    <w:p w:rsidR="00346498" w:rsidRPr="00346498" w:rsidRDefault="00346498" w:rsidP="00346498">
      <w:pPr>
        <w:spacing w:line="276" w:lineRule="auto"/>
        <w:ind w:firstLine="720"/>
        <w:jc w:val="both"/>
        <w:rPr>
          <w:b/>
          <w:bCs/>
          <w:iCs/>
        </w:rPr>
      </w:pPr>
      <w:r w:rsidRPr="00346498">
        <w:rPr>
          <w:b/>
          <w:bCs/>
        </w:rPr>
        <w:t xml:space="preserve">19. </w:t>
      </w:r>
      <w:r w:rsidRPr="00346498">
        <w:rPr>
          <w:b/>
          <w:bCs/>
          <w:iCs/>
        </w:rPr>
        <w:t>Bendrojo ugdymo mokyklų pamokų lankomumo rezultatai 2016-2017 m. m.</w:t>
      </w:r>
    </w:p>
    <w:p w:rsidR="00346498" w:rsidRPr="00346498" w:rsidRDefault="00346498" w:rsidP="00346498">
      <w:pPr>
        <w:spacing w:line="276" w:lineRule="auto"/>
        <w:jc w:val="both"/>
        <w:rPr>
          <w:bCs/>
        </w:rPr>
      </w:pPr>
    </w:p>
    <w:p w:rsidR="00346498" w:rsidRPr="00346498" w:rsidRDefault="00346498" w:rsidP="00346498">
      <w:pPr>
        <w:spacing w:line="276" w:lineRule="auto"/>
        <w:ind w:left="-120"/>
        <w:jc w:val="both"/>
        <w:rPr>
          <w:b/>
          <w:bCs/>
        </w:rPr>
      </w:pPr>
      <w:r w:rsidRPr="00346498">
        <w:t xml:space="preserve">               Vykdant mokinių pamokų lankomumo Raseinių rajono savivaldybės bendrojo ugdymo mokyklose apskaitą, atsakingų institucijų funkcijas grąžinant į mokyklą nelankančius, blogai pamokas lankančius mokinius, dirbant prevencinį darbą su rizikos grupės mokiniais, vadovaujamasi Raseinių rajono savivaldybės administracijos direktoriaus </w:t>
      </w:r>
      <w:smartTag w:uri="urn:schemas-microsoft-com:office:smarttags" w:element="metricconverter">
        <w:smartTagPr>
          <w:attr w:name="ProductID" w:val="2012 m"/>
        </w:smartTagPr>
        <w:r w:rsidRPr="00346498">
          <w:t>2012 m</w:t>
        </w:r>
      </w:smartTag>
      <w:r w:rsidRPr="00346498">
        <w:t xml:space="preserve"> sausio 6 d. įsakymu Nr. (5.3)A</w:t>
      </w:r>
      <w:r w:rsidRPr="00346498">
        <w:rPr>
          <w:vertAlign w:val="subscript"/>
        </w:rPr>
        <w:t>1</w:t>
      </w:r>
      <w:r w:rsidRPr="00346498">
        <w:t xml:space="preserve">-10 patvirtintu Raseinių rajono savivaldybės mokinių pamokų lankomumo apskaitos ir mokyklos nelankymo prevencijos tvarkos aprašu. </w:t>
      </w: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3"/>
        <w:gridCol w:w="1180"/>
        <w:gridCol w:w="586"/>
        <w:gridCol w:w="1114"/>
        <w:gridCol w:w="571"/>
        <w:gridCol w:w="829"/>
        <w:gridCol w:w="1114"/>
        <w:gridCol w:w="1089"/>
        <w:gridCol w:w="983"/>
      </w:tblGrid>
      <w:tr w:rsidR="00346498" w:rsidRPr="00346498" w:rsidTr="007A0BFB">
        <w:trPr>
          <w:trHeight w:val="646"/>
        </w:trPr>
        <w:tc>
          <w:tcPr>
            <w:tcW w:w="1276" w:type="dxa"/>
            <w:vMerge w:val="restart"/>
            <w:shd w:val="clear" w:color="auto" w:fill="CCFFCC"/>
          </w:tcPr>
          <w:p w:rsidR="00346498" w:rsidRPr="00346498" w:rsidRDefault="00346498" w:rsidP="007A0BFB">
            <w:pPr>
              <w:jc w:val="center"/>
              <w:rPr>
                <w:b/>
                <w:sz w:val="20"/>
                <w:szCs w:val="20"/>
              </w:rPr>
            </w:pPr>
            <w:r w:rsidRPr="00346498">
              <w:rPr>
                <w:b/>
                <w:sz w:val="20"/>
                <w:szCs w:val="20"/>
              </w:rPr>
              <w:t>Klasės</w:t>
            </w:r>
          </w:p>
        </w:tc>
        <w:tc>
          <w:tcPr>
            <w:tcW w:w="2173" w:type="dxa"/>
            <w:gridSpan w:val="2"/>
            <w:shd w:val="clear" w:color="auto" w:fill="CCFFCC"/>
          </w:tcPr>
          <w:p w:rsidR="00346498" w:rsidRPr="00346498" w:rsidRDefault="00346498" w:rsidP="007A0BFB">
            <w:pPr>
              <w:jc w:val="center"/>
              <w:rPr>
                <w:b/>
                <w:sz w:val="20"/>
                <w:szCs w:val="20"/>
              </w:rPr>
            </w:pPr>
            <w:r w:rsidRPr="00346498">
              <w:rPr>
                <w:b/>
                <w:sz w:val="20"/>
                <w:szCs w:val="20"/>
              </w:rPr>
              <w:t xml:space="preserve">Praleistų pamokų skaičius </w:t>
            </w:r>
          </w:p>
          <w:p w:rsidR="00346498" w:rsidRPr="00346498" w:rsidRDefault="00346498" w:rsidP="007A0BFB">
            <w:pPr>
              <w:jc w:val="center"/>
              <w:rPr>
                <w:b/>
                <w:sz w:val="20"/>
                <w:szCs w:val="20"/>
              </w:rPr>
            </w:pPr>
          </w:p>
        </w:tc>
        <w:tc>
          <w:tcPr>
            <w:tcW w:w="0" w:type="auto"/>
            <w:gridSpan w:val="2"/>
            <w:shd w:val="clear" w:color="auto" w:fill="CCFFCC"/>
          </w:tcPr>
          <w:p w:rsidR="00346498" w:rsidRPr="00346498" w:rsidRDefault="00346498" w:rsidP="007A0BFB">
            <w:pPr>
              <w:jc w:val="center"/>
              <w:rPr>
                <w:b/>
                <w:sz w:val="20"/>
                <w:szCs w:val="20"/>
              </w:rPr>
            </w:pPr>
            <w:r w:rsidRPr="00346498">
              <w:rPr>
                <w:b/>
                <w:sz w:val="20"/>
                <w:szCs w:val="20"/>
              </w:rPr>
              <w:t>Nepateisintų pamokų skaičius</w:t>
            </w:r>
          </w:p>
        </w:tc>
        <w:tc>
          <w:tcPr>
            <w:tcW w:w="4687" w:type="dxa"/>
            <w:gridSpan w:val="5"/>
            <w:shd w:val="clear" w:color="auto" w:fill="CCFFCC"/>
          </w:tcPr>
          <w:p w:rsidR="00346498" w:rsidRPr="00346498" w:rsidRDefault="00346498" w:rsidP="007A0BFB">
            <w:pPr>
              <w:jc w:val="center"/>
              <w:rPr>
                <w:b/>
                <w:sz w:val="20"/>
                <w:szCs w:val="20"/>
              </w:rPr>
            </w:pPr>
            <w:r w:rsidRPr="00346498">
              <w:rPr>
                <w:b/>
                <w:sz w:val="20"/>
                <w:szCs w:val="20"/>
              </w:rPr>
              <w:t>Pateisintų pamokų skaičius</w:t>
            </w:r>
          </w:p>
        </w:tc>
      </w:tr>
      <w:tr w:rsidR="00346498" w:rsidRPr="00346498" w:rsidTr="007A0BFB">
        <w:tc>
          <w:tcPr>
            <w:tcW w:w="1276" w:type="dxa"/>
            <w:vMerge/>
            <w:shd w:val="clear" w:color="auto" w:fill="CCFFCC"/>
          </w:tcPr>
          <w:p w:rsidR="00346498" w:rsidRPr="00346498" w:rsidRDefault="00346498" w:rsidP="007A0BFB">
            <w:pPr>
              <w:rPr>
                <w:b/>
                <w:sz w:val="20"/>
                <w:szCs w:val="20"/>
              </w:rPr>
            </w:pPr>
          </w:p>
        </w:tc>
        <w:tc>
          <w:tcPr>
            <w:tcW w:w="993" w:type="dxa"/>
            <w:shd w:val="clear" w:color="auto" w:fill="CCFFCC"/>
          </w:tcPr>
          <w:p w:rsidR="00346498" w:rsidRPr="00346498" w:rsidRDefault="00346498" w:rsidP="007A0BFB">
            <w:pPr>
              <w:jc w:val="center"/>
              <w:rPr>
                <w:b/>
                <w:sz w:val="20"/>
                <w:szCs w:val="20"/>
              </w:rPr>
            </w:pPr>
            <w:r w:rsidRPr="00346498">
              <w:rPr>
                <w:b/>
                <w:sz w:val="20"/>
                <w:szCs w:val="20"/>
              </w:rPr>
              <w:t>Iš viso</w:t>
            </w:r>
          </w:p>
        </w:tc>
        <w:tc>
          <w:tcPr>
            <w:tcW w:w="1180" w:type="dxa"/>
            <w:shd w:val="clear" w:color="auto" w:fill="CCFFCC"/>
          </w:tcPr>
          <w:p w:rsidR="00346498" w:rsidRPr="00346498" w:rsidRDefault="00346498" w:rsidP="007A0BFB">
            <w:pPr>
              <w:jc w:val="center"/>
              <w:rPr>
                <w:b/>
                <w:sz w:val="20"/>
                <w:szCs w:val="20"/>
              </w:rPr>
            </w:pPr>
            <w:r w:rsidRPr="00346498">
              <w:rPr>
                <w:b/>
                <w:sz w:val="20"/>
                <w:szCs w:val="20"/>
              </w:rPr>
              <w:t>Tenka vienam mokiniui</w:t>
            </w:r>
          </w:p>
        </w:tc>
        <w:tc>
          <w:tcPr>
            <w:tcW w:w="0" w:type="auto"/>
            <w:shd w:val="clear" w:color="auto" w:fill="CCFFCC"/>
          </w:tcPr>
          <w:p w:rsidR="00346498" w:rsidRPr="00346498" w:rsidRDefault="00346498" w:rsidP="007A0BFB">
            <w:pPr>
              <w:jc w:val="center"/>
              <w:rPr>
                <w:b/>
                <w:sz w:val="20"/>
                <w:szCs w:val="20"/>
              </w:rPr>
            </w:pPr>
            <w:r w:rsidRPr="00346498">
              <w:rPr>
                <w:b/>
                <w:sz w:val="20"/>
                <w:szCs w:val="20"/>
              </w:rPr>
              <w:t>Iš viso</w:t>
            </w:r>
          </w:p>
        </w:tc>
        <w:tc>
          <w:tcPr>
            <w:tcW w:w="0" w:type="auto"/>
            <w:shd w:val="clear" w:color="auto" w:fill="CCFFCC"/>
          </w:tcPr>
          <w:p w:rsidR="00346498" w:rsidRPr="00346498" w:rsidRDefault="00346498" w:rsidP="007A0BFB">
            <w:pPr>
              <w:jc w:val="center"/>
              <w:rPr>
                <w:b/>
                <w:sz w:val="20"/>
                <w:szCs w:val="20"/>
              </w:rPr>
            </w:pPr>
            <w:r w:rsidRPr="00346498">
              <w:rPr>
                <w:b/>
                <w:sz w:val="20"/>
                <w:szCs w:val="20"/>
              </w:rPr>
              <w:t>Tenka vienam mokiniui</w:t>
            </w:r>
          </w:p>
        </w:tc>
        <w:tc>
          <w:tcPr>
            <w:tcW w:w="0" w:type="auto"/>
            <w:shd w:val="clear" w:color="auto" w:fill="CCFFCC"/>
          </w:tcPr>
          <w:p w:rsidR="00346498" w:rsidRPr="00346498" w:rsidRDefault="00346498" w:rsidP="007A0BFB">
            <w:pPr>
              <w:jc w:val="center"/>
              <w:rPr>
                <w:b/>
                <w:sz w:val="20"/>
                <w:szCs w:val="20"/>
              </w:rPr>
            </w:pPr>
            <w:r w:rsidRPr="00346498">
              <w:rPr>
                <w:b/>
                <w:sz w:val="20"/>
                <w:szCs w:val="20"/>
              </w:rPr>
              <w:t>Iš viso</w:t>
            </w:r>
          </w:p>
        </w:tc>
        <w:tc>
          <w:tcPr>
            <w:tcW w:w="0" w:type="auto"/>
            <w:shd w:val="clear" w:color="auto" w:fill="CCFFCC"/>
          </w:tcPr>
          <w:p w:rsidR="00346498" w:rsidRPr="00346498" w:rsidRDefault="00346498" w:rsidP="007A0BFB">
            <w:pPr>
              <w:jc w:val="center"/>
              <w:rPr>
                <w:b/>
                <w:sz w:val="20"/>
                <w:szCs w:val="20"/>
              </w:rPr>
            </w:pPr>
            <w:r w:rsidRPr="00346498">
              <w:rPr>
                <w:b/>
                <w:sz w:val="20"/>
                <w:szCs w:val="20"/>
              </w:rPr>
              <w:t>Dėl ligos</w:t>
            </w:r>
          </w:p>
        </w:tc>
        <w:tc>
          <w:tcPr>
            <w:tcW w:w="0" w:type="auto"/>
            <w:shd w:val="clear" w:color="auto" w:fill="CCFFCC"/>
          </w:tcPr>
          <w:p w:rsidR="00346498" w:rsidRPr="00346498" w:rsidRDefault="00346498" w:rsidP="007A0BFB">
            <w:pPr>
              <w:jc w:val="center"/>
              <w:rPr>
                <w:b/>
                <w:sz w:val="20"/>
                <w:szCs w:val="20"/>
              </w:rPr>
            </w:pPr>
            <w:r w:rsidRPr="00346498">
              <w:rPr>
                <w:b/>
                <w:sz w:val="20"/>
                <w:szCs w:val="20"/>
              </w:rPr>
              <w:t>Tenka vienam mokiniui</w:t>
            </w:r>
          </w:p>
        </w:tc>
        <w:tc>
          <w:tcPr>
            <w:tcW w:w="1089" w:type="dxa"/>
            <w:shd w:val="clear" w:color="auto" w:fill="CCFFCC"/>
          </w:tcPr>
          <w:p w:rsidR="00346498" w:rsidRPr="00346498" w:rsidRDefault="00346498" w:rsidP="007A0BFB">
            <w:pPr>
              <w:jc w:val="center"/>
              <w:rPr>
                <w:b/>
                <w:sz w:val="20"/>
                <w:szCs w:val="20"/>
              </w:rPr>
            </w:pPr>
            <w:r w:rsidRPr="00346498">
              <w:rPr>
                <w:b/>
                <w:sz w:val="20"/>
                <w:szCs w:val="20"/>
              </w:rPr>
              <w:t>Kitos priežastys</w:t>
            </w:r>
          </w:p>
        </w:tc>
        <w:tc>
          <w:tcPr>
            <w:tcW w:w="983" w:type="dxa"/>
            <w:shd w:val="clear" w:color="auto" w:fill="CCFFCC"/>
          </w:tcPr>
          <w:p w:rsidR="00346498" w:rsidRPr="00346498" w:rsidRDefault="00346498" w:rsidP="007A0BFB">
            <w:pPr>
              <w:jc w:val="center"/>
              <w:rPr>
                <w:b/>
                <w:sz w:val="20"/>
                <w:szCs w:val="20"/>
              </w:rPr>
            </w:pPr>
            <w:r w:rsidRPr="00346498">
              <w:rPr>
                <w:b/>
                <w:sz w:val="20"/>
                <w:szCs w:val="20"/>
              </w:rPr>
              <w:t>Tenka vienam mokiniui</w:t>
            </w:r>
          </w:p>
        </w:tc>
      </w:tr>
      <w:tr w:rsidR="00346498" w:rsidRPr="00346498" w:rsidTr="007A0BFB">
        <w:tc>
          <w:tcPr>
            <w:tcW w:w="1276" w:type="dxa"/>
          </w:tcPr>
          <w:p w:rsidR="00346498" w:rsidRPr="00346498" w:rsidRDefault="00346498" w:rsidP="007A0BFB">
            <w:pPr>
              <w:rPr>
                <w:b/>
                <w:sz w:val="20"/>
                <w:szCs w:val="20"/>
              </w:rPr>
            </w:pPr>
            <w:r w:rsidRPr="00346498">
              <w:rPr>
                <w:b/>
                <w:sz w:val="20"/>
                <w:szCs w:val="20"/>
              </w:rPr>
              <w:t>1-4</w:t>
            </w:r>
          </w:p>
        </w:tc>
        <w:tc>
          <w:tcPr>
            <w:tcW w:w="99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1148</w:t>
            </w:r>
          </w:p>
        </w:tc>
        <w:tc>
          <w:tcPr>
            <w:tcW w:w="1180"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52635</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45,8</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16</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0,0</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52619</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49213</w:t>
            </w:r>
          </w:p>
        </w:tc>
        <w:tc>
          <w:tcPr>
            <w:tcW w:w="1089"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42,9</w:t>
            </w:r>
          </w:p>
        </w:tc>
        <w:tc>
          <w:tcPr>
            <w:tcW w:w="98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3406</w:t>
            </w:r>
          </w:p>
        </w:tc>
      </w:tr>
      <w:tr w:rsidR="00346498" w:rsidRPr="00346498" w:rsidTr="007A0BFB">
        <w:tc>
          <w:tcPr>
            <w:tcW w:w="1276" w:type="dxa"/>
          </w:tcPr>
          <w:p w:rsidR="00346498" w:rsidRPr="00346498" w:rsidRDefault="00346498" w:rsidP="007A0BFB">
            <w:pPr>
              <w:rPr>
                <w:b/>
                <w:sz w:val="20"/>
                <w:szCs w:val="20"/>
              </w:rPr>
            </w:pPr>
            <w:r w:rsidRPr="00346498">
              <w:rPr>
                <w:b/>
                <w:sz w:val="20"/>
                <w:szCs w:val="20"/>
              </w:rPr>
              <w:t>5-10</w:t>
            </w:r>
          </w:p>
        </w:tc>
        <w:tc>
          <w:tcPr>
            <w:tcW w:w="99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1991</w:t>
            </w:r>
          </w:p>
        </w:tc>
        <w:tc>
          <w:tcPr>
            <w:tcW w:w="1180"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151640</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76,2</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2378</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1,2</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149779</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122737</w:t>
            </w:r>
          </w:p>
        </w:tc>
        <w:tc>
          <w:tcPr>
            <w:tcW w:w="1089"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61,6</w:t>
            </w:r>
          </w:p>
        </w:tc>
        <w:tc>
          <w:tcPr>
            <w:tcW w:w="98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26380</w:t>
            </w:r>
          </w:p>
        </w:tc>
      </w:tr>
      <w:tr w:rsidR="00346498" w:rsidRPr="00346498" w:rsidTr="007A0BFB">
        <w:tc>
          <w:tcPr>
            <w:tcW w:w="1276" w:type="dxa"/>
          </w:tcPr>
          <w:p w:rsidR="00346498" w:rsidRPr="00346498" w:rsidRDefault="00346498" w:rsidP="007A0BFB">
            <w:pPr>
              <w:rPr>
                <w:b/>
                <w:sz w:val="20"/>
                <w:szCs w:val="20"/>
              </w:rPr>
            </w:pPr>
            <w:r w:rsidRPr="00346498">
              <w:rPr>
                <w:b/>
                <w:sz w:val="20"/>
                <w:szCs w:val="20"/>
              </w:rPr>
              <w:t>11-12</w:t>
            </w:r>
          </w:p>
        </w:tc>
        <w:tc>
          <w:tcPr>
            <w:tcW w:w="99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522</w:t>
            </w:r>
          </w:p>
        </w:tc>
        <w:tc>
          <w:tcPr>
            <w:tcW w:w="1180"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47081</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90,2</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1301</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2,5</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45780</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34480</w:t>
            </w:r>
          </w:p>
        </w:tc>
        <w:tc>
          <w:tcPr>
            <w:tcW w:w="1089"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66,1</w:t>
            </w:r>
          </w:p>
        </w:tc>
        <w:tc>
          <w:tcPr>
            <w:tcW w:w="98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sz w:val="20"/>
                <w:szCs w:val="20"/>
              </w:rPr>
            </w:pPr>
            <w:r w:rsidRPr="00346498">
              <w:rPr>
                <w:sz w:val="20"/>
                <w:szCs w:val="20"/>
              </w:rPr>
              <w:t>11300</w:t>
            </w:r>
          </w:p>
        </w:tc>
      </w:tr>
      <w:tr w:rsidR="00346498" w:rsidRPr="00346498" w:rsidTr="007A0BFB">
        <w:tc>
          <w:tcPr>
            <w:tcW w:w="1276" w:type="dxa"/>
          </w:tcPr>
          <w:p w:rsidR="00346498" w:rsidRPr="00346498" w:rsidRDefault="00346498" w:rsidP="007A0BFB">
            <w:pPr>
              <w:rPr>
                <w:b/>
                <w:sz w:val="20"/>
                <w:szCs w:val="20"/>
              </w:rPr>
            </w:pPr>
            <w:r w:rsidRPr="00346498">
              <w:rPr>
                <w:b/>
                <w:sz w:val="20"/>
                <w:szCs w:val="20"/>
              </w:rPr>
              <w:t>Iš viso:</w:t>
            </w:r>
          </w:p>
        </w:tc>
        <w:tc>
          <w:tcPr>
            <w:tcW w:w="99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3661</w:t>
            </w:r>
          </w:p>
        </w:tc>
        <w:tc>
          <w:tcPr>
            <w:tcW w:w="1180"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251356</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68,7</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3695</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1,0</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248178</w:t>
            </w:r>
          </w:p>
        </w:tc>
        <w:tc>
          <w:tcPr>
            <w:tcW w:w="0" w:type="auto"/>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206430</w:t>
            </w:r>
          </w:p>
        </w:tc>
        <w:tc>
          <w:tcPr>
            <w:tcW w:w="1089"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56,4</w:t>
            </w:r>
          </w:p>
        </w:tc>
        <w:tc>
          <w:tcPr>
            <w:tcW w:w="983" w:type="dxa"/>
            <w:tcBorders>
              <w:top w:val="nil"/>
              <w:left w:val="nil"/>
              <w:bottom w:val="single" w:sz="4" w:space="0" w:color="auto"/>
              <w:right w:val="single" w:sz="4" w:space="0" w:color="auto"/>
            </w:tcBorders>
            <w:shd w:val="clear" w:color="auto" w:fill="auto"/>
            <w:vAlign w:val="center"/>
          </w:tcPr>
          <w:p w:rsidR="00346498" w:rsidRPr="00346498" w:rsidRDefault="00346498" w:rsidP="007A0BFB">
            <w:pPr>
              <w:jc w:val="center"/>
              <w:rPr>
                <w:b/>
                <w:bCs/>
                <w:sz w:val="20"/>
                <w:szCs w:val="20"/>
              </w:rPr>
            </w:pPr>
            <w:r w:rsidRPr="00346498">
              <w:rPr>
                <w:b/>
                <w:bCs/>
                <w:sz w:val="20"/>
                <w:szCs w:val="20"/>
              </w:rPr>
              <w:t>41086</w:t>
            </w:r>
          </w:p>
        </w:tc>
      </w:tr>
    </w:tbl>
    <w:p w:rsidR="00346498" w:rsidRPr="00346498" w:rsidRDefault="00346498" w:rsidP="00346498">
      <w:pPr>
        <w:jc w:val="both"/>
        <w:rPr>
          <w:b/>
          <w:bCs/>
        </w:rPr>
      </w:pPr>
      <w:r w:rsidRPr="00346498">
        <w:rPr>
          <w:b/>
          <w:bCs/>
        </w:rPr>
        <w:t xml:space="preserve"> </w:t>
      </w:r>
    </w:p>
    <w:p w:rsidR="00346498" w:rsidRPr="00346498" w:rsidRDefault="00346498" w:rsidP="00346498">
      <w:pPr>
        <w:spacing w:line="276" w:lineRule="auto"/>
        <w:ind w:firstLine="1296"/>
        <w:jc w:val="both"/>
        <w:rPr>
          <w:bCs/>
          <w:i/>
        </w:rPr>
      </w:pPr>
      <w:r w:rsidRPr="00346498">
        <w:rPr>
          <w:bCs/>
        </w:rPr>
        <w:t>Mokinių lankomumo rezultatai 2016-2017 m. lyginant su 2015-2016 m. m. nežymiai pablogėjo: 2015-2016 m. vienam mokiniui tenkančių praleistų pamokų skaičius buvo 65,1, 2016-2017 m. m – 68,7. Lankomumo rezultatai labiausiai pablogėjo 11-12 klasėse (2015-2016 m. m. 74,3 praleistos pamokos vienam mokiniui, 2016-2017 m. m. – 90,2 praleistos pamokos vienam mokiniui). 1-4 klasėse 2015-2016 m. m. teko 44,4 praleistos pamokos vienam mokiniui, 2016-2017 m. m. – 45,8 praleistos pamokos vienam mokiniui. 5-10 klasėse 2015-2016 m. m. vienam mokiniui teko 74,0 praleistos pamokos, 2016-2017 m. m. – 76,2). Daugiausiai (2,5) nepateisintų pamokų vienam mokiniui tenka taip pat 11-12 klasėse. (2015-2016 m. m. vienam 11-12 klasės mokiniui teko 2,6 nepateisintos pamokos).</w:t>
      </w:r>
    </w:p>
    <w:p w:rsidR="00FF74DE" w:rsidRDefault="00FF74DE" w:rsidP="0055657D">
      <w:pPr>
        <w:spacing w:line="276" w:lineRule="auto"/>
        <w:ind w:firstLine="1296"/>
        <w:jc w:val="both"/>
        <w:rPr>
          <w:bCs/>
        </w:rPr>
      </w:pPr>
    </w:p>
    <w:p w:rsidR="00FF74DE" w:rsidRDefault="00FF74DE" w:rsidP="0055657D">
      <w:pPr>
        <w:spacing w:line="276" w:lineRule="auto"/>
        <w:ind w:firstLine="1296"/>
        <w:jc w:val="both"/>
        <w:rPr>
          <w:bCs/>
        </w:rPr>
      </w:pPr>
    </w:p>
    <w:p w:rsidR="00FF74DE" w:rsidRDefault="00FF74DE" w:rsidP="0055657D">
      <w:pPr>
        <w:spacing w:line="276" w:lineRule="auto"/>
        <w:ind w:firstLine="1296"/>
        <w:jc w:val="both"/>
        <w:rPr>
          <w:bCs/>
        </w:rPr>
      </w:pPr>
    </w:p>
    <w:p w:rsidR="003F4CEC" w:rsidRDefault="00346498" w:rsidP="00FF74DE">
      <w:pPr>
        <w:spacing w:line="276" w:lineRule="auto"/>
        <w:ind w:firstLine="851"/>
        <w:jc w:val="both"/>
        <w:rPr>
          <w:bCs/>
        </w:rPr>
      </w:pPr>
      <w:r w:rsidRPr="00346498">
        <w:rPr>
          <w:bCs/>
        </w:rPr>
        <w:t xml:space="preserve">2016-2017 m. m. padidėjo mokinių sergamumas: 2015-2016 m. m. vienam mokiniui teko 51,9, o 2016-2017 m. m. – 56,4 dėl ligos praleistų pamokų. </w:t>
      </w:r>
    </w:p>
    <w:p w:rsidR="00FF74DE" w:rsidRDefault="00FF74DE" w:rsidP="000B2BF6">
      <w:pPr>
        <w:jc w:val="both"/>
        <w:rPr>
          <w:b/>
          <w:bCs/>
          <w:i/>
          <w:u w:val="single"/>
        </w:rPr>
      </w:pPr>
    </w:p>
    <w:p w:rsidR="00CE6337" w:rsidRPr="009B671E" w:rsidRDefault="00CE6337" w:rsidP="000B2BF6">
      <w:pPr>
        <w:jc w:val="both"/>
        <w:rPr>
          <w:b/>
          <w:bCs/>
          <w:i/>
          <w:u w:val="single"/>
        </w:rPr>
      </w:pPr>
      <w:r w:rsidRPr="009B671E">
        <w:rPr>
          <w:b/>
          <w:bCs/>
          <w:i/>
          <w:u w:val="single"/>
        </w:rPr>
        <w:t>Išvada.</w:t>
      </w:r>
      <w:r w:rsidR="009B671E" w:rsidRPr="009B671E">
        <w:rPr>
          <w:b/>
          <w:bCs/>
          <w:i/>
          <w:u w:val="single"/>
        </w:rPr>
        <w:t xml:space="preserve"> Nepateisintų pamokų skaičius kasmet mažėja.</w:t>
      </w:r>
    </w:p>
    <w:p w:rsidR="00CE6337" w:rsidRDefault="00CE6337" w:rsidP="00D7777F">
      <w:pPr>
        <w:ind w:firstLine="567"/>
        <w:jc w:val="both"/>
        <w:rPr>
          <w:b/>
          <w:bCs/>
        </w:rPr>
      </w:pPr>
    </w:p>
    <w:p w:rsidR="004B7864" w:rsidRDefault="004B7864" w:rsidP="00FF74DE">
      <w:pPr>
        <w:jc w:val="both"/>
        <w:rPr>
          <w:b/>
          <w:bCs/>
        </w:rPr>
      </w:pPr>
    </w:p>
    <w:p w:rsidR="00D7777F" w:rsidRPr="00787BB9" w:rsidRDefault="00D7777F" w:rsidP="00D7777F">
      <w:pPr>
        <w:ind w:firstLine="567"/>
        <w:jc w:val="both"/>
      </w:pPr>
      <w:r w:rsidRPr="009570E9">
        <w:rPr>
          <w:b/>
          <w:bCs/>
        </w:rPr>
        <w:t>20.</w:t>
      </w:r>
      <w:r w:rsidRPr="00787BB9">
        <w:rPr>
          <w:b/>
          <w:bCs/>
        </w:rPr>
        <w:t xml:space="preserve"> Pagrindinio ir vidurinio išsilavinimo įgijimas.</w:t>
      </w:r>
    </w:p>
    <w:p w:rsidR="00D7777F" w:rsidRPr="00787BB9" w:rsidRDefault="00D7777F" w:rsidP="00D7777F">
      <w:pPr>
        <w:spacing w:before="120" w:after="120" w:line="276" w:lineRule="auto"/>
        <w:ind w:firstLine="567"/>
        <w:jc w:val="both"/>
      </w:pPr>
      <w:r>
        <w:t>2016-2017</w:t>
      </w:r>
      <w:r w:rsidRPr="00787BB9">
        <w:t xml:space="preserve"> m. </w:t>
      </w:r>
      <w:r>
        <w:t>m. baigiamojoje klasėje pagal pagrindinio ugdymo programą (su Raseinių specialiosios mokyklos mokiniais) mokėsi 342 mokiniai, iš jų pagrindinį išsilavinimą įgijo 321 mokin</w:t>
      </w:r>
      <w:r w:rsidR="004B6974">
        <w:t>ys</w:t>
      </w:r>
      <w:r>
        <w:t xml:space="preserve"> </w:t>
      </w:r>
      <w:r w:rsidRPr="005F4A71">
        <w:t>(</w:t>
      </w:r>
      <w:r>
        <w:t xml:space="preserve">93,9 </w:t>
      </w:r>
      <w:r w:rsidRPr="005F4A71">
        <w:rPr>
          <w:bCs/>
        </w:rPr>
        <w:t>%</w:t>
      </w:r>
      <w:r w:rsidRPr="005F4A71">
        <w:t>).</w:t>
      </w:r>
      <w:r>
        <w:t xml:space="preserve"> 317 mokinių (98,8 </w:t>
      </w:r>
      <w:r w:rsidRPr="00996F91">
        <w:rPr>
          <w:bCs/>
        </w:rPr>
        <w:t>%</w:t>
      </w:r>
      <w:r>
        <w:t>)</w:t>
      </w:r>
      <w:r w:rsidRPr="00787BB9">
        <w:t xml:space="preserve"> toliau mokosi vidurinį išsilavinimą teikiančiose bendrojo ugdymo i</w:t>
      </w:r>
      <w:r>
        <w:t>r profesinėse mokyklose, iš jų 52 (16,2</w:t>
      </w:r>
      <w:r w:rsidRPr="001626B8">
        <w:t xml:space="preserve"> %</w:t>
      </w:r>
      <w:r>
        <w:t xml:space="preserve">) </w:t>
      </w:r>
      <w:r w:rsidRPr="00787BB9">
        <w:t>– profesinėse mokyklose.</w:t>
      </w:r>
    </w:p>
    <w:p w:rsidR="00D7777F" w:rsidRPr="00523FAD" w:rsidRDefault="00D7777F" w:rsidP="00D7777F">
      <w:pPr>
        <w:spacing w:before="120" w:after="120" w:line="276" w:lineRule="auto"/>
        <w:ind w:firstLine="567"/>
        <w:jc w:val="both"/>
      </w:pPr>
      <w:r>
        <w:t>277 abiturientai mokėsi pagal vidurinio ugdymo programą</w:t>
      </w:r>
      <w:r w:rsidRPr="00787BB9">
        <w:t xml:space="preserve">, iš jų </w:t>
      </w:r>
      <w:r>
        <w:t>gavo vidurinio išsilavinimo pažymėjimą 264</w:t>
      </w:r>
      <w:r w:rsidRPr="008C5B61">
        <w:t xml:space="preserve"> </w:t>
      </w:r>
      <w:r>
        <w:t>(95,3</w:t>
      </w:r>
      <w:r w:rsidRPr="005F4A71">
        <w:t xml:space="preserve"> </w:t>
      </w:r>
      <w:r w:rsidRPr="005F4A71">
        <w:rPr>
          <w:bCs/>
        </w:rPr>
        <w:t>%</w:t>
      </w:r>
      <w:r w:rsidRPr="005F4A71">
        <w:t>)</w:t>
      </w:r>
      <w:r>
        <w:t xml:space="preserve"> abiturientai</w:t>
      </w:r>
      <w:r w:rsidRPr="00787BB9">
        <w:t>.</w:t>
      </w:r>
    </w:p>
    <w:p w:rsidR="00D7777F" w:rsidRPr="00787BB9" w:rsidRDefault="00D7777F" w:rsidP="00D7777F">
      <w:pPr>
        <w:spacing w:before="120" w:after="120"/>
        <w:jc w:val="center"/>
        <w:rPr>
          <w:b/>
          <w:bCs/>
        </w:rPr>
      </w:pPr>
      <w:r w:rsidRPr="00787BB9">
        <w:rPr>
          <w:b/>
          <w:bCs/>
        </w:rPr>
        <w:t>Mokinių, įgijusių pagrindinį ir vidu</w:t>
      </w:r>
      <w:r>
        <w:rPr>
          <w:b/>
          <w:bCs/>
        </w:rPr>
        <w:t>rinį išsilavinimą, skaičius 2016-2017</w:t>
      </w:r>
      <w:r w:rsidRPr="00787BB9">
        <w:rPr>
          <w:b/>
          <w:bCs/>
        </w:rPr>
        <w:t xml:space="preserve"> m. m.</w:t>
      </w: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708"/>
        <w:gridCol w:w="735"/>
        <w:gridCol w:w="1708"/>
        <w:gridCol w:w="731"/>
      </w:tblGrid>
      <w:tr w:rsidR="00D7777F" w:rsidRPr="00787BB9" w:rsidTr="007A0BFB">
        <w:tc>
          <w:tcPr>
            <w:tcW w:w="2362" w:type="pct"/>
            <w:vMerge w:val="restart"/>
            <w:shd w:val="clear" w:color="auto" w:fill="CCFFCC"/>
          </w:tcPr>
          <w:p w:rsidR="00D7777F" w:rsidRPr="00C25D1E" w:rsidRDefault="00D7777F" w:rsidP="007A0BFB">
            <w:pPr>
              <w:ind w:left="-360" w:firstLine="567"/>
            </w:pPr>
          </w:p>
        </w:tc>
        <w:tc>
          <w:tcPr>
            <w:tcW w:w="1320" w:type="pct"/>
            <w:gridSpan w:val="2"/>
            <w:shd w:val="clear" w:color="auto" w:fill="CCFFCC"/>
          </w:tcPr>
          <w:p w:rsidR="00D7777F" w:rsidRPr="00C25D1E" w:rsidRDefault="00D7777F" w:rsidP="007A0BFB">
            <w:pPr>
              <w:ind w:left="-360" w:firstLine="567"/>
              <w:jc w:val="center"/>
              <w:rPr>
                <w:b/>
                <w:bCs/>
              </w:rPr>
            </w:pPr>
            <w:r w:rsidRPr="00C25D1E">
              <w:rPr>
                <w:b/>
                <w:bCs/>
              </w:rPr>
              <w:t>10 klasė</w:t>
            </w:r>
          </w:p>
        </w:tc>
        <w:tc>
          <w:tcPr>
            <w:tcW w:w="1318" w:type="pct"/>
            <w:gridSpan w:val="2"/>
            <w:shd w:val="clear" w:color="auto" w:fill="CCFFCC"/>
          </w:tcPr>
          <w:p w:rsidR="00D7777F" w:rsidRPr="00C25D1E" w:rsidRDefault="00D7777F" w:rsidP="007A0BFB">
            <w:pPr>
              <w:ind w:left="-360" w:firstLine="567"/>
              <w:jc w:val="center"/>
              <w:rPr>
                <w:b/>
                <w:bCs/>
              </w:rPr>
            </w:pPr>
            <w:r w:rsidRPr="00C25D1E">
              <w:rPr>
                <w:b/>
                <w:bCs/>
              </w:rPr>
              <w:t>12 klasė</w:t>
            </w:r>
          </w:p>
        </w:tc>
      </w:tr>
      <w:tr w:rsidR="00D7777F" w:rsidRPr="00787BB9" w:rsidTr="007A0BFB">
        <w:tc>
          <w:tcPr>
            <w:tcW w:w="2362" w:type="pct"/>
            <w:vMerge/>
            <w:shd w:val="clear" w:color="auto" w:fill="CCFFCC"/>
          </w:tcPr>
          <w:p w:rsidR="00D7777F" w:rsidRPr="00C25D1E" w:rsidRDefault="00D7777F" w:rsidP="007A0BFB">
            <w:pPr>
              <w:ind w:left="-360" w:firstLine="567"/>
            </w:pPr>
          </w:p>
        </w:tc>
        <w:tc>
          <w:tcPr>
            <w:tcW w:w="923" w:type="pct"/>
            <w:shd w:val="clear" w:color="auto" w:fill="CCFFCC"/>
          </w:tcPr>
          <w:p w:rsidR="00D7777F" w:rsidRPr="00C25D1E" w:rsidRDefault="00D7777F" w:rsidP="007A0BFB">
            <w:pPr>
              <w:ind w:left="-103"/>
              <w:jc w:val="center"/>
              <w:rPr>
                <w:b/>
                <w:bCs/>
              </w:rPr>
            </w:pPr>
            <w:r w:rsidRPr="00C25D1E">
              <w:rPr>
                <w:b/>
                <w:bCs/>
              </w:rPr>
              <w:t>Mokinių skaičius</w:t>
            </w:r>
          </w:p>
        </w:tc>
        <w:tc>
          <w:tcPr>
            <w:tcW w:w="397" w:type="pct"/>
            <w:shd w:val="clear" w:color="auto" w:fill="CCFFCC"/>
          </w:tcPr>
          <w:p w:rsidR="00D7777F" w:rsidRPr="00C25D1E" w:rsidRDefault="00D7777F" w:rsidP="007A0BFB">
            <w:pPr>
              <w:ind w:left="-360" w:firstLine="437"/>
              <w:jc w:val="center"/>
              <w:rPr>
                <w:b/>
                <w:bCs/>
              </w:rPr>
            </w:pPr>
            <w:r w:rsidRPr="00C25D1E">
              <w:rPr>
                <w:bCs/>
              </w:rPr>
              <w:t>%</w:t>
            </w:r>
          </w:p>
        </w:tc>
        <w:tc>
          <w:tcPr>
            <w:tcW w:w="923" w:type="pct"/>
            <w:shd w:val="clear" w:color="auto" w:fill="CCFFCC"/>
          </w:tcPr>
          <w:p w:rsidR="00D7777F" w:rsidRPr="00C25D1E" w:rsidRDefault="00D7777F" w:rsidP="007A0BFB">
            <w:pPr>
              <w:ind w:right="-210"/>
              <w:jc w:val="center"/>
              <w:rPr>
                <w:b/>
                <w:bCs/>
                <w:lang w:val="en-US"/>
              </w:rPr>
            </w:pPr>
            <w:r w:rsidRPr="00C25D1E">
              <w:rPr>
                <w:b/>
                <w:bCs/>
              </w:rPr>
              <w:t>Mokinių skaičius</w:t>
            </w:r>
          </w:p>
        </w:tc>
        <w:tc>
          <w:tcPr>
            <w:tcW w:w="395" w:type="pct"/>
            <w:shd w:val="clear" w:color="auto" w:fill="CCFFCC"/>
          </w:tcPr>
          <w:p w:rsidR="00D7777F" w:rsidRPr="00C25D1E" w:rsidRDefault="00D7777F" w:rsidP="007A0BFB">
            <w:pPr>
              <w:jc w:val="center"/>
              <w:rPr>
                <w:b/>
                <w:bCs/>
              </w:rPr>
            </w:pPr>
            <w:r w:rsidRPr="00C25D1E">
              <w:rPr>
                <w:bCs/>
              </w:rPr>
              <w:t>%</w:t>
            </w:r>
          </w:p>
        </w:tc>
      </w:tr>
      <w:tr w:rsidR="00D7777F" w:rsidRPr="00787BB9" w:rsidTr="007A0BFB">
        <w:tc>
          <w:tcPr>
            <w:tcW w:w="2362" w:type="pct"/>
          </w:tcPr>
          <w:p w:rsidR="00D7777F" w:rsidRPr="00C25D1E" w:rsidRDefault="00D7777F" w:rsidP="007A0BFB">
            <w:r w:rsidRPr="00C25D1E">
              <w:t>Mokėsi pagal pagrindinio ar vidurinio ugdymo programą</w:t>
            </w:r>
          </w:p>
        </w:tc>
        <w:tc>
          <w:tcPr>
            <w:tcW w:w="923" w:type="pct"/>
          </w:tcPr>
          <w:p w:rsidR="00D7777F" w:rsidRPr="00C25D1E" w:rsidRDefault="00D7777F" w:rsidP="007A0BFB">
            <w:pPr>
              <w:ind w:left="-360" w:firstLine="567"/>
              <w:jc w:val="center"/>
              <w:rPr>
                <w:highlight w:val="yellow"/>
              </w:rPr>
            </w:pPr>
            <w:r>
              <w:t>342</w:t>
            </w:r>
          </w:p>
        </w:tc>
        <w:tc>
          <w:tcPr>
            <w:tcW w:w="397" w:type="pct"/>
          </w:tcPr>
          <w:p w:rsidR="00D7777F" w:rsidRPr="00C25D1E" w:rsidRDefault="00D7777F" w:rsidP="007A0BFB">
            <w:pPr>
              <w:ind w:left="-280" w:firstLine="487"/>
              <w:jc w:val="center"/>
              <w:rPr>
                <w:highlight w:val="yellow"/>
              </w:rPr>
            </w:pPr>
          </w:p>
        </w:tc>
        <w:tc>
          <w:tcPr>
            <w:tcW w:w="923" w:type="pct"/>
          </w:tcPr>
          <w:p w:rsidR="00D7777F" w:rsidRPr="00C25D1E" w:rsidRDefault="00D7777F" w:rsidP="007A0BFB">
            <w:pPr>
              <w:ind w:left="-360" w:firstLine="567"/>
              <w:jc w:val="center"/>
              <w:rPr>
                <w:highlight w:val="yellow"/>
              </w:rPr>
            </w:pPr>
            <w:r>
              <w:t>277</w:t>
            </w:r>
          </w:p>
        </w:tc>
        <w:tc>
          <w:tcPr>
            <w:tcW w:w="395" w:type="pct"/>
          </w:tcPr>
          <w:p w:rsidR="00D7777F" w:rsidRPr="00C25D1E" w:rsidRDefault="00D7777F" w:rsidP="007A0BFB">
            <w:pPr>
              <w:ind w:left="-360" w:firstLine="567"/>
              <w:jc w:val="center"/>
              <w:rPr>
                <w:highlight w:val="yellow"/>
              </w:rPr>
            </w:pPr>
          </w:p>
        </w:tc>
      </w:tr>
      <w:tr w:rsidR="00D7777F" w:rsidRPr="00787BB9" w:rsidTr="007A0BFB">
        <w:tc>
          <w:tcPr>
            <w:tcW w:w="2362" w:type="pct"/>
          </w:tcPr>
          <w:p w:rsidR="00D7777F" w:rsidRPr="00C25D1E" w:rsidRDefault="00D7777F" w:rsidP="007A0BFB">
            <w:r w:rsidRPr="00C25D1E">
              <w:t>Pagrindinį ar vidurinį išsilavinimą įgijo</w:t>
            </w:r>
          </w:p>
        </w:tc>
        <w:tc>
          <w:tcPr>
            <w:tcW w:w="923" w:type="pct"/>
          </w:tcPr>
          <w:p w:rsidR="00D7777F" w:rsidRPr="00C25D1E" w:rsidRDefault="00D7777F" w:rsidP="007A0BFB">
            <w:pPr>
              <w:ind w:left="-360" w:firstLine="567"/>
              <w:jc w:val="center"/>
              <w:rPr>
                <w:highlight w:val="yellow"/>
              </w:rPr>
            </w:pPr>
            <w:r>
              <w:t>321</w:t>
            </w:r>
          </w:p>
        </w:tc>
        <w:tc>
          <w:tcPr>
            <w:tcW w:w="397" w:type="pct"/>
          </w:tcPr>
          <w:p w:rsidR="00D7777F" w:rsidRPr="00C25D1E" w:rsidRDefault="00D7777F" w:rsidP="007A0BFB">
            <w:pPr>
              <w:rPr>
                <w:highlight w:val="yellow"/>
              </w:rPr>
            </w:pPr>
            <w:r>
              <w:t xml:space="preserve"> 93,9</w:t>
            </w:r>
          </w:p>
        </w:tc>
        <w:tc>
          <w:tcPr>
            <w:tcW w:w="923" w:type="pct"/>
          </w:tcPr>
          <w:p w:rsidR="00D7777F" w:rsidRPr="00C25D1E" w:rsidRDefault="00D7777F" w:rsidP="007A0BFB">
            <w:pPr>
              <w:ind w:left="-360" w:firstLine="567"/>
              <w:jc w:val="center"/>
              <w:rPr>
                <w:highlight w:val="yellow"/>
              </w:rPr>
            </w:pPr>
            <w:r>
              <w:t>264</w:t>
            </w:r>
          </w:p>
        </w:tc>
        <w:tc>
          <w:tcPr>
            <w:tcW w:w="395" w:type="pct"/>
          </w:tcPr>
          <w:p w:rsidR="00D7777F" w:rsidRPr="00C25D1E" w:rsidRDefault="00D7777F" w:rsidP="007A0BFB">
            <w:pPr>
              <w:rPr>
                <w:highlight w:val="yellow"/>
              </w:rPr>
            </w:pPr>
            <w:r>
              <w:t xml:space="preserve"> 95,3</w:t>
            </w:r>
          </w:p>
        </w:tc>
      </w:tr>
      <w:tr w:rsidR="00D7777F" w:rsidRPr="0083290D" w:rsidTr="007A0BFB">
        <w:tc>
          <w:tcPr>
            <w:tcW w:w="2362" w:type="pct"/>
          </w:tcPr>
          <w:p w:rsidR="00D7777F" w:rsidRPr="0083290D" w:rsidRDefault="00D7777F" w:rsidP="007A0BFB">
            <w:r>
              <w:t>2017</w:t>
            </w:r>
            <w:r w:rsidRPr="0083290D">
              <w:t xml:space="preserve"> m. gavo mokymosi pasiekimų pažymėjimą</w:t>
            </w:r>
          </w:p>
        </w:tc>
        <w:tc>
          <w:tcPr>
            <w:tcW w:w="923" w:type="pct"/>
          </w:tcPr>
          <w:p w:rsidR="00D7777F" w:rsidRPr="0083290D" w:rsidRDefault="00D7777F" w:rsidP="007A0BFB">
            <w:pPr>
              <w:ind w:left="-360" w:firstLine="567"/>
              <w:jc w:val="center"/>
              <w:rPr>
                <w:highlight w:val="yellow"/>
              </w:rPr>
            </w:pPr>
            <w:r>
              <w:t>9</w:t>
            </w:r>
          </w:p>
        </w:tc>
        <w:tc>
          <w:tcPr>
            <w:tcW w:w="397" w:type="pct"/>
          </w:tcPr>
          <w:p w:rsidR="00D7777F" w:rsidRPr="0083290D" w:rsidRDefault="00D7777F" w:rsidP="007A0BFB">
            <w:pPr>
              <w:jc w:val="center"/>
              <w:rPr>
                <w:highlight w:val="yellow"/>
              </w:rPr>
            </w:pPr>
            <w:r>
              <w:t>2,6</w:t>
            </w:r>
          </w:p>
        </w:tc>
        <w:tc>
          <w:tcPr>
            <w:tcW w:w="923" w:type="pct"/>
          </w:tcPr>
          <w:p w:rsidR="00D7777F" w:rsidRPr="0083290D" w:rsidRDefault="00D7777F" w:rsidP="007A0BFB">
            <w:pPr>
              <w:ind w:left="-360" w:firstLine="567"/>
              <w:jc w:val="center"/>
              <w:rPr>
                <w:b/>
                <w:highlight w:val="yellow"/>
              </w:rPr>
            </w:pPr>
            <w:r w:rsidRPr="0083290D">
              <w:rPr>
                <w:b/>
              </w:rPr>
              <w:t>-</w:t>
            </w:r>
          </w:p>
        </w:tc>
        <w:tc>
          <w:tcPr>
            <w:tcW w:w="395" w:type="pct"/>
          </w:tcPr>
          <w:p w:rsidR="00D7777F" w:rsidRPr="0083290D" w:rsidRDefault="00D7777F" w:rsidP="007A0BFB">
            <w:pPr>
              <w:jc w:val="center"/>
              <w:rPr>
                <w:b/>
                <w:highlight w:val="yellow"/>
              </w:rPr>
            </w:pPr>
            <w:r w:rsidRPr="0083290D">
              <w:rPr>
                <w:b/>
              </w:rPr>
              <w:t>-</w:t>
            </w:r>
          </w:p>
        </w:tc>
      </w:tr>
    </w:tbl>
    <w:p w:rsidR="009B671E" w:rsidRDefault="009B671E" w:rsidP="00286C16">
      <w:pPr>
        <w:spacing w:before="120" w:after="120" w:line="276" w:lineRule="auto"/>
        <w:ind w:left="142"/>
        <w:jc w:val="both"/>
        <w:rPr>
          <w:b/>
          <w:bCs/>
        </w:rPr>
      </w:pPr>
    </w:p>
    <w:p w:rsidR="009B671E" w:rsidRDefault="00086BBC" w:rsidP="00286C16">
      <w:pPr>
        <w:spacing w:before="120" w:after="120" w:line="276" w:lineRule="auto"/>
        <w:ind w:left="142"/>
        <w:jc w:val="both"/>
        <w:rPr>
          <w:b/>
          <w:bCs/>
          <w:i/>
          <w:u w:val="single"/>
        </w:rPr>
      </w:pPr>
      <w:r w:rsidRPr="00086BBC">
        <w:rPr>
          <w:b/>
          <w:bCs/>
          <w:i/>
          <w:u w:val="single"/>
        </w:rPr>
        <w:t xml:space="preserve">Išvada. Pagrindinį išsilavinimą įgijo 93,9 </w:t>
      </w:r>
      <w:r w:rsidRPr="00086BBC">
        <w:rPr>
          <w:b/>
          <w:bCs/>
          <w:i/>
          <w:u w:val="single"/>
        </w:rPr>
        <w:t>%</w:t>
      </w:r>
      <w:r w:rsidRPr="00086BBC">
        <w:rPr>
          <w:b/>
          <w:bCs/>
          <w:i/>
          <w:u w:val="single"/>
        </w:rPr>
        <w:t xml:space="preserve">, vidurinį išsilavinimą įgijo 95,3 </w:t>
      </w:r>
      <w:r w:rsidRPr="00086BBC">
        <w:rPr>
          <w:b/>
          <w:bCs/>
          <w:i/>
          <w:u w:val="single"/>
        </w:rPr>
        <w:t>%</w:t>
      </w:r>
      <w:r w:rsidR="004B7864">
        <w:rPr>
          <w:b/>
          <w:bCs/>
          <w:i/>
          <w:u w:val="single"/>
        </w:rPr>
        <w:t>.</w:t>
      </w:r>
    </w:p>
    <w:p w:rsidR="004B7864" w:rsidRPr="00086BBC" w:rsidRDefault="004B7864" w:rsidP="00286C16">
      <w:pPr>
        <w:spacing w:before="120" w:after="120" w:line="276" w:lineRule="auto"/>
        <w:ind w:left="142"/>
        <w:jc w:val="both"/>
        <w:rPr>
          <w:b/>
          <w:bCs/>
          <w:i/>
          <w:u w:val="single"/>
        </w:rPr>
      </w:pPr>
    </w:p>
    <w:p w:rsidR="00D7777F" w:rsidRPr="00084D8C" w:rsidRDefault="00D7777F" w:rsidP="00BA5AF9">
      <w:pPr>
        <w:spacing w:before="120" w:after="120" w:line="276" w:lineRule="auto"/>
        <w:ind w:left="142" w:firstLine="425"/>
        <w:jc w:val="both"/>
      </w:pPr>
      <w:bookmarkStart w:id="2" w:name="_GoBack"/>
      <w:bookmarkEnd w:id="2"/>
      <w:r>
        <w:rPr>
          <w:b/>
          <w:bCs/>
        </w:rPr>
        <w:t>21</w:t>
      </w:r>
      <w:r w:rsidRPr="0083290D">
        <w:rPr>
          <w:b/>
          <w:bCs/>
        </w:rPr>
        <w:t>. Brandos</w:t>
      </w:r>
      <w:r w:rsidRPr="00787BB9">
        <w:rPr>
          <w:b/>
          <w:bCs/>
        </w:rPr>
        <w:t xml:space="preserve"> egzaminai.</w:t>
      </w:r>
      <w:r>
        <w:t xml:space="preserve"> 2017</w:t>
      </w:r>
      <w:r w:rsidRPr="00787BB9">
        <w:t xml:space="preserve"> m. brandos egzaminus laikė </w:t>
      </w:r>
      <w:r>
        <w:t xml:space="preserve">355 abiturientai (iš jų - 8 eksternai, 7 buvę mokiniai ir 77 </w:t>
      </w:r>
      <w:r w:rsidRPr="00787BB9">
        <w:t>VšĮ Raseinių technologijo</w:t>
      </w:r>
      <w:r>
        <w:t xml:space="preserve">s ir verslo mokyklos abiturientai), iš jų 278 </w:t>
      </w:r>
      <w:r w:rsidRPr="00787BB9">
        <w:t>- bendrojo ugdym</w:t>
      </w:r>
      <w:r>
        <w:t>o mokyklų mokiniai. Iš pasirinktų brandos egzaminų</w:t>
      </w:r>
      <w:r w:rsidRPr="00787BB9">
        <w:t xml:space="preserve"> </w:t>
      </w:r>
      <w:r>
        <w:t>79,1</w:t>
      </w:r>
      <w:r w:rsidR="00536D1E">
        <w:t xml:space="preserve"> </w:t>
      </w:r>
      <w:r w:rsidRPr="00996F91">
        <w:rPr>
          <w:bCs/>
        </w:rPr>
        <w:t>%</w:t>
      </w:r>
      <w:r>
        <w:t xml:space="preserve"> (2016 m. – 85,1 </w:t>
      </w:r>
      <w:r w:rsidRPr="00996F91">
        <w:rPr>
          <w:bCs/>
        </w:rPr>
        <w:t>%</w:t>
      </w:r>
      <w:r>
        <w:rPr>
          <w:bCs/>
        </w:rPr>
        <w:t>)</w:t>
      </w:r>
      <w:r>
        <w:t xml:space="preserve"> sudarė valstybiniai brandos egzaminai (VBE)</w:t>
      </w:r>
      <w:r w:rsidRPr="00787BB9">
        <w:t xml:space="preserve">. </w:t>
      </w:r>
      <w:r w:rsidRPr="00E721F0">
        <w:t>Populiariausi</w:t>
      </w:r>
      <w:r>
        <w:t xml:space="preserve"> VBE buvo: lietuvių kalba ir literatūra (202 abiturientai), anglų kalba (222 abiturientai), matematika (213 abiturientų) ir  istorija (132 abiturientai).</w:t>
      </w:r>
    </w:p>
    <w:p w:rsidR="00D7777F" w:rsidRDefault="00D7777F" w:rsidP="00D7777F">
      <w:pPr>
        <w:spacing w:before="120" w:after="120"/>
      </w:pPr>
    </w:p>
    <w:p w:rsidR="00D7777F" w:rsidRDefault="00D7777F" w:rsidP="00CC1BAA">
      <w:pPr>
        <w:spacing w:before="120" w:after="120" w:line="276" w:lineRule="auto"/>
        <w:ind w:left="142" w:firstLine="447"/>
        <w:jc w:val="both"/>
      </w:pPr>
      <w:r w:rsidRPr="00697FB1">
        <w:lastRenderedPageBreak/>
        <w:t>201</w:t>
      </w:r>
      <w:r>
        <w:t>7</w:t>
      </w:r>
      <w:r w:rsidRPr="00697FB1">
        <w:t xml:space="preserve"> m. visi rajono abiturientai rink</w:t>
      </w:r>
      <w:r>
        <w:t>osi 976 VBE, laikė - 967 (2016 m. – 1169 egzaminus), sėkmingai išlaikė 924</w:t>
      </w:r>
      <w:r w:rsidRPr="00697FB1">
        <w:t xml:space="preserve"> egzaminus. Tai sud</w:t>
      </w:r>
      <w:r>
        <w:t>aro 95,6 % (2016 m. - 94 %; 2015</w:t>
      </w:r>
      <w:r w:rsidRPr="00697FB1">
        <w:t xml:space="preserve"> m</w:t>
      </w:r>
      <w:r>
        <w:t>. – 98,8</w:t>
      </w:r>
      <w:r w:rsidRPr="00697FB1">
        <w:t xml:space="preserve"> %). </w:t>
      </w:r>
    </w:p>
    <w:p w:rsidR="00D7777F" w:rsidRDefault="00D7777F" w:rsidP="00D7777F">
      <w:pPr>
        <w:spacing w:before="120" w:after="120" w:line="276" w:lineRule="auto"/>
        <w:ind w:left="142" w:firstLine="447"/>
        <w:jc w:val="both"/>
      </w:pPr>
      <w:r w:rsidRPr="00697FB1">
        <w:t>Iš viso bendrojo ugdymo mokyklų abi</w:t>
      </w:r>
      <w:r>
        <w:t xml:space="preserve">turientai neišlaikė 39 VBE (2016 m. - 58): 15 matematikos, 21 lietuvių kalbos ir literatūros, 2 fizikos, 1 geografijos, </w:t>
      </w:r>
    </w:p>
    <w:p w:rsidR="00D7777F" w:rsidRDefault="00D7777F" w:rsidP="00D7777F">
      <w:pPr>
        <w:spacing w:before="120" w:after="120" w:line="276" w:lineRule="auto"/>
        <w:ind w:left="142" w:firstLine="447"/>
        <w:jc w:val="both"/>
      </w:pPr>
      <w:r>
        <w:t xml:space="preserve">Pagal </w:t>
      </w:r>
      <w:r w:rsidR="007E6305">
        <w:t xml:space="preserve">gautus </w:t>
      </w:r>
      <w:r>
        <w:t>balus a</w:t>
      </w:r>
      <w:r w:rsidRPr="00787BB9">
        <w:t xml:space="preserve">ukščiausi </w:t>
      </w:r>
      <w:r>
        <w:t xml:space="preserve">laikytų </w:t>
      </w:r>
      <w:r w:rsidRPr="00787BB9">
        <w:t xml:space="preserve">VBE rezultatų vidurkiai yra iš </w:t>
      </w:r>
      <w:r>
        <w:t xml:space="preserve">informacinių technologijų egzamino – 59,5 balo, </w:t>
      </w:r>
      <w:r w:rsidRPr="00787BB9">
        <w:t xml:space="preserve">anglų kalbos </w:t>
      </w:r>
      <w:r>
        <w:t>– 60,0 balo, chemijos egzamino – 60</w:t>
      </w:r>
      <w:r w:rsidR="00536D1E">
        <w:t>,</w:t>
      </w:r>
      <w:r>
        <w:t>9 balo;</w:t>
      </w:r>
      <w:r w:rsidRPr="00787BB9">
        <w:t xml:space="preserve"> žemiausi:</w:t>
      </w:r>
      <w:r>
        <w:t xml:space="preserve"> lietuvių kalbos ir literatūros – 39,8 balo, fizikos – 39,9 balo, matematikos – 44,3</w:t>
      </w:r>
      <w:r w:rsidR="00536D1E">
        <w:t xml:space="preserve"> </w:t>
      </w:r>
      <w:r>
        <w:t>balo.</w:t>
      </w:r>
    </w:p>
    <w:p w:rsidR="00D7777F" w:rsidRPr="00F861D9" w:rsidRDefault="00D7777F" w:rsidP="00D7777F">
      <w:pPr>
        <w:spacing w:before="120" w:after="120" w:line="276" w:lineRule="auto"/>
        <w:ind w:left="142"/>
        <w:jc w:val="both"/>
      </w:pPr>
      <w:r w:rsidRPr="00F861D9">
        <w:rPr>
          <w:noProof/>
        </w:rPr>
        <w:drawing>
          <wp:inline distT="0" distB="0" distL="0" distR="0" wp14:anchorId="2259D3B8" wp14:editId="6B1C0BAA">
            <wp:extent cx="5931673" cy="3178175"/>
            <wp:effectExtent l="0" t="0" r="0" b="3175"/>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1673" cy="3178175"/>
                    </a:xfrm>
                    <a:prstGeom prst="rect">
                      <a:avLst/>
                    </a:prstGeom>
                    <a:noFill/>
                    <a:ln>
                      <a:noFill/>
                    </a:ln>
                  </pic:spPr>
                </pic:pic>
              </a:graphicData>
            </a:graphic>
          </wp:inline>
        </w:drawing>
      </w:r>
    </w:p>
    <w:p w:rsidR="00D7777F" w:rsidRDefault="00D7777F" w:rsidP="00D7777F">
      <w:pPr>
        <w:spacing w:before="120" w:after="120"/>
        <w:ind w:left="142" w:firstLine="840"/>
        <w:jc w:val="both"/>
        <w:rPr>
          <w:sz w:val="20"/>
          <w:szCs w:val="20"/>
        </w:rPr>
      </w:pPr>
      <w:r w:rsidRPr="00E917CB">
        <w:rPr>
          <w:b/>
        </w:rPr>
        <w:t>Apibendrintų</w:t>
      </w:r>
      <w:r w:rsidRPr="00F942A7">
        <w:rPr>
          <w:b/>
        </w:rPr>
        <w:t xml:space="preserve"> visų rajono bend</w:t>
      </w:r>
      <w:r>
        <w:rPr>
          <w:b/>
        </w:rPr>
        <w:t>rojo ugdymo mokyklų mokinių 2017</w:t>
      </w:r>
      <w:r w:rsidRPr="00F942A7">
        <w:rPr>
          <w:b/>
        </w:rPr>
        <w:t xml:space="preserve"> m. VBE rezultatų rodiklių palyginimas su kitų šalies savivaldybių rezultatais, naudojant standartizuotus taškus*</w:t>
      </w:r>
      <w:r>
        <w:rPr>
          <w:noProof/>
        </w:rPr>
        <w:t>(</w:t>
      </w:r>
      <w:r>
        <w:rPr>
          <w:sz w:val="20"/>
          <w:szCs w:val="20"/>
        </w:rPr>
        <w:t>lyginimo patogumui</w:t>
      </w:r>
      <w:r w:rsidRPr="00C12BB3">
        <w:rPr>
          <w:sz w:val="20"/>
          <w:szCs w:val="20"/>
        </w:rPr>
        <w:t xml:space="preserve"> visi rezultatai perskaičiuojami į standartizuotus taškus, o </w:t>
      </w:r>
      <w:r w:rsidRPr="00C12BB3">
        <w:rPr>
          <w:sz w:val="20"/>
          <w:szCs w:val="20"/>
        </w:rPr>
        <w:lastRenderedPageBreak/>
        <w:t>kiekvienoje vertinimo srityje rezultatų vidurkiai prilyginti 0. Reikšminiai skaičiai rodo n</w:t>
      </w:r>
      <w:r>
        <w:rPr>
          <w:sz w:val="20"/>
          <w:szCs w:val="20"/>
        </w:rPr>
        <w:t>uokrypius nuo šalies vidurkio).</w:t>
      </w:r>
    </w:p>
    <w:p w:rsidR="00D7777F" w:rsidRPr="007E5398" w:rsidRDefault="00D7777F" w:rsidP="00D7777F">
      <w:pPr>
        <w:spacing w:before="120" w:after="120"/>
        <w:ind w:firstLine="120"/>
        <w:jc w:val="both"/>
        <w:rPr>
          <w:i/>
          <w:noProof/>
        </w:rPr>
      </w:pPr>
      <w:r>
        <w:rPr>
          <w:noProof/>
        </w:rPr>
        <w:drawing>
          <wp:inline distT="0" distB="0" distL="0" distR="0" wp14:anchorId="2DF86016" wp14:editId="2C8AF20D">
            <wp:extent cx="5852160" cy="3891280"/>
            <wp:effectExtent l="0" t="0" r="0" b="0"/>
            <wp:docPr id="6246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6" name="Paveikslėlis 1"/>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3994" cy="3905798"/>
                    </a:xfrm>
                    <a:prstGeom prst="rect">
                      <a:avLst/>
                    </a:prstGeom>
                    <a:noFill/>
                    <a:ln>
                      <a:noFill/>
                    </a:ln>
                    <a:extLst/>
                  </pic:spPr>
                </pic:pic>
              </a:graphicData>
            </a:graphic>
          </wp:inline>
        </w:drawing>
      </w:r>
    </w:p>
    <w:p w:rsidR="00D7777F" w:rsidRDefault="00D7777F" w:rsidP="00D7777F">
      <w:pPr>
        <w:spacing w:before="120" w:after="120" w:line="276" w:lineRule="auto"/>
        <w:ind w:firstLine="567"/>
        <w:jc w:val="both"/>
      </w:pPr>
    </w:p>
    <w:p w:rsidR="00D7777F" w:rsidRPr="00127228" w:rsidRDefault="00D7777F" w:rsidP="00D7777F">
      <w:pPr>
        <w:spacing w:before="120" w:after="120" w:line="276" w:lineRule="auto"/>
        <w:ind w:left="284" w:firstLine="567"/>
        <w:jc w:val="both"/>
      </w:pPr>
      <w:r w:rsidRPr="007E5398">
        <w:t>Vertinant</w:t>
      </w:r>
      <w:r>
        <w:t xml:space="preserve"> VBE rezultatus nuo visų abiturientų skaičiaus, išsiskiria istorijos (+0,7), matematikos (+0,6), biologijos (+0,5), lietuvių kalbos ir literatūros (+0,2) dalykų mokymo efektyvumas, nes rezultatai aukštesni </w:t>
      </w:r>
      <w:r w:rsidR="00194D21">
        <w:t>už</w:t>
      </w:r>
      <w:r>
        <w:t xml:space="preserve"> šalies vidurk</w:t>
      </w:r>
      <w:r w:rsidR="00194D21">
        <w:t>į</w:t>
      </w:r>
      <w:r>
        <w:t>. Žemesni rezultatai už šalies vidurkį yra fizikos (-1,0), užsienio kalbų (-0,3),</w:t>
      </w:r>
      <w:r w:rsidRPr="00676ECA">
        <w:t xml:space="preserve"> </w:t>
      </w:r>
      <w:r>
        <w:t>geografijos (-0,2) chemijos (-0,1)</w:t>
      </w:r>
      <w:r w:rsidRPr="007E5398">
        <w:t xml:space="preserve"> </w:t>
      </w:r>
      <w:r>
        <w:t>dalykų.</w:t>
      </w:r>
    </w:p>
    <w:p w:rsidR="00D7777F" w:rsidRDefault="00D7777F" w:rsidP="00D7777F">
      <w:pPr>
        <w:tabs>
          <w:tab w:val="left" w:pos="0"/>
          <w:tab w:val="left" w:pos="90"/>
        </w:tabs>
        <w:ind w:left="284"/>
        <w:jc w:val="center"/>
        <w:rPr>
          <w:b/>
        </w:rPr>
      </w:pPr>
    </w:p>
    <w:p w:rsidR="00D7777F" w:rsidRDefault="00D7777F" w:rsidP="00D7777F">
      <w:pPr>
        <w:tabs>
          <w:tab w:val="left" w:pos="0"/>
          <w:tab w:val="left" w:pos="90"/>
        </w:tabs>
        <w:ind w:left="284"/>
        <w:jc w:val="center"/>
        <w:rPr>
          <w:b/>
        </w:rPr>
      </w:pPr>
      <w:r>
        <w:rPr>
          <w:b/>
        </w:rPr>
        <w:t>Rajono bendrojo ugdymo mokyklų</w:t>
      </w:r>
      <w:r w:rsidRPr="005E1E3E">
        <w:rPr>
          <w:b/>
        </w:rPr>
        <w:t xml:space="preserve"> 201</w:t>
      </w:r>
      <w:r>
        <w:rPr>
          <w:b/>
        </w:rPr>
        <w:t>7</w:t>
      </w:r>
      <w:r w:rsidRPr="005E1E3E">
        <w:rPr>
          <w:b/>
        </w:rPr>
        <w:t xml:space="preserve"> m. VBE įvertinimų vidu</w:t>
      </w:r>
      <w:r>
        <w:rPr>
          <w:b/>
        </w:rPr>
        <w:t xml:space="preserve">rkių palyginimas su kitų šalies </w:t>
      </w:r>
      <w:r w:rsidRPr="005E1E3E">
        <w:rPr>
          <w:b/>
        </w:rPr>
        <w:t>savivaldybių rezultatais, n</w:t>
      </w:r>
      <w:r>
        <w:rPr>
          <w:b/>
        </w:rPr>
        <w:t>audojant standartizuotus taškus</w:t>
      </w:r>
    </w:p>
    <w:p w:rsidR="00D7777F" w:rsidRDefault="00D7777F" w:rsidP="00D7777F">
      <w:pPr>
        <w:tabs>
          <w:tab w:val="left" w:pos="0"/>
          <w:tab w:val="left" w:pos="90"/>
        </w:tabs>
        <w:jc w:val="center"/>
        <w:rPr>
          <w:b/>
        </w:rPr>
      </w:pPr>
    </w:p>
    <w:p w:rsidR="00D7777F" w:rsidRDefault="00D7777F" w:rsidP="00D7777F">
      <w:pPr>
        <w:tabs>
          <w:tab w:val="left" w:pos="142"/>
        </w:tabs>
        <w:ind w:left="142"/>
        <w:jc w:val="center"/>
        <w:rPr>
          <w:b/>
        </w:rPr>
      </w:pPr>
      <w:r>
        <w:rPr>
          <w:noProof/>
        </w:rPr>
        <w:lastRenderedPageBreak/>
        <w:drawing>
          <wp:inline distT="0" distB="0" distL="0" distR="0" wp14:anchorId="6974B031" wp14:editId="3C982EFA">
            <wp:extent cx="5852160" cy="3860800"/>
            <wp:effectExtent l="0" t="0" r="0" b="6350"/>
            <wp:docPr id="6349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0" name="Paveikslėlis 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52572" cy="3861072"/>
                    </a:xfrm>
                    <a:prstGeom prst="rect">
                      <a:avLst/>
                    </a:prstGeom>
                    <a:noFill/>
                    <a:ln>
                      <a:noFill/>
                    </a:ln>
                    <a:extLst/>
                  </pic:spPr>
                </pic:pic>
              </a:graphicData>
            </a:graphic>
          </wp:inline>
        </w:drawing>
      </w:r>
    </w:p>
    <w:p w:rsidR="00D7777F" w:rsidRDefault="00D7777F" w:rsidP="00D7777F">
      <w:pPr>
        <w:tabs>
          <w:tab w:val="left" w:pos="0"/>
          <w:tab w:val="left" w:pos="90"/>
        </w:tabs>
        <w:jc w:val="center"/>
        <w:rPr>
          <w:b/>
        </w:rPr>
      </w:pPr>
    </w:p>
    <w:p w:rsidR="00B3231A" w:rsidRDefault="00B3231A" w:rsidP="00D7777F">
      <w:pPr>
        <w:tabs>
          <w:tab w:val="left" w:pos="0"/>
          <w:tab w:val="left" w:pos="90"/>
        </w:tabs>
        <w:jc w:val="center"/>
        <w:rPr>
          <w:b/>
        </w:rPr>
      </w:pPr>
    </w:p>
    <w:p w:rsidR="00D7777F" w:rsidRDefault="00D7777F" w:rsidP="00EE1B0B">
      <w:pPr>
        <w:spacing w:before="120" w:after="120" w:line="276" w:lineRule="auto"/>
        <w:ind w:left="142" w:hanging="142"/>
        <w:jc w:val="both"/>
      </w:pPr>
      <w:r>
        <w:tab/>
      </w:r>
      <w:r w:rsidR="000F7FBB">
        <w:t xml:space="preserve">         </w:t>
      </w:r>
      <w:r>
        <w:t>Vertinant laikiusių abiturientų VBE rezultatų vidurkius, išsiskiria informacinių technologijų (+1,0), biologijos (+0,9</w:t>
      </w:r>
      <w:r w:rsidRPr="00C4602F">
        <w:t>)</w:t>
      </w:r>
      <w:r>
        <w:t>, istorijos (+0,5), lietuvių kalbos ir literatūros (+0,3), chemijos (+0,2), matematikos, lietuvių kalbos ir literatūros ir geografijos (po +0,1) brandos egzaminų rezultatai, jie aukštesni už šalies vidurkį.</w:t>
      </w:r>
      <w:r w:rsidRPr="00CC5427">
        <w:t xml:space="preserve"> </w:t>
      </w:r>
      <w:r>
        <w:t>Žemesni rezultatai už šalies vidurkį yra  fizikos (-0,4) dalyko.</w:t>
      </w:r>
    </w:p>
    <w:p w:rsidR="00A17F0E" w:rsidRDefault="00D7777F" w:rsidP="00A17F0E">
      <w:pPr>
        <w:spacing w:before="120" w:after="120" w:line="276" w:lineRule="auto"/>
        <w:ind w:left="142" w:hanging="142"/>
        <w:jc w:val="both"/>
      </w:pPr>
      <w:r>
        <w:t xml:space="preserve">      </w:t>
      </w:r>
      <w:r>
        <w:tab/>
      </w:r>
      <w:r w:rsidR="00A17F0E" w:rsidRPr="00A17F0E">
        <w:t xml:space="preserve">Septynių abiturientų žinios iš 11 valstybinių brandos egzaminų (pernai 12 abiturientų iš 19 VBE) įvertintos 100 balų: visi mokėsi Prezidento Jono Žemaičio gimnazijoje (matematikos - 6, anglų kalbos - 4 ir informacinių technologijų </w:t>
      </w:r>
      <w:r w:rsidR="00A17F0E">
        <w:t xml:space="preserve">- </w:t>
      </w:r>
      <w:r w:rsidR="00A17F0E" w:rsidRPr="00A17F0E">
        <w:t>1).</w:t>
      </w:r>
    </w:p>
    <w:p w:rsidR="000B2BF6" w:rsidRDefault="000B2BF6" w:rsidP="00A17F0E">
      <w:pPr>
        <w:spacing w:before="120" w:after="120" w:line="276" w:lineRule="auto"/>
        <w:ind w:left="142" w:hanging="142"/>
        <w:jc w:val="both"/>
      </w:pPr>
    </w:p>
    <w:p w:rsidR="00E7037C" w:rsidRDefault="00E7037C" w:rsidP="00E7037C">
      <w:pPr>
        <w:spacing w:before="120" w:after="120" w:line="276" w:lineRule="auto"/>
        <w:ind w:left="142"/>
        <w:jc w:val="both"/>
        <w:rPr>
          <w:b/>
          <w:i/>
          <w:u w:val="single"/>
        </w:rPr>
      </w:pPr>
      <w:r>
        <w:rPr>
          <w:b/>
          <w:i/>
          <w:u w:val="single"/>
        </w:rPr>
        <w:t xml:space="preserve"> </w:t>
      </w:r>
      <w:r w:rsidRPr="00E7037C">
        <w:rPr>
          <w:b/>
          <w:i/>
          <w:u w:val="single"/>
        </w:rPr>
        <w:t>Išvada.  VBE rezultatai rodo gana gerus mokinių pasiekimus. I</w:t>
      </w:r>
      <w:r w:rsidRPr="00E7037C">
        <w:rPr>
          <w:b/>
          <w:i/>
          <w:u w:val="single"/>
        </w:rPr>
        <w:t xml:space="preserve">nformacinių technologijų, </w:t>
      </w:r>
      <w:r>
        <w:rPr>
          <w:b/>
          <w:i/>
          <w:u w:val="single"/>
        </w:rPr>
        <w:t xml:space="preserve"> </w:t>
      </w:r>
      <w:r w:rsidRPr="00E7037C">
        <w:rPr>
          <w:b/>
          <w:i/>
          <w:u w:val="single"/>
        </w:rPr>
        <w:t xml:space="preserve">biologijos, istorijos, lietuvių kalbos ir literatūros, chemijos, matematikos, lietuvių kalbos ir literatūros ir geografijos brandos egzaminų rezultatai aukštesni už šalies vidurkį. Žemesni rezultatai už šalies vidurkį </w:t>
      </w:r>
      <w:r w:rsidRPr="00E7037C">
        <w:rPr>
          <w:b/>
          <w:i/>
          <w:u w:val="single"/>
        </w:rPr>
        <w:t>-</w:t>
      </w:r>
      <w:r w:rsidRPr="00E7037C">
        <w:rPr>
          <w:b/>
          <w:i/>
          <w:u w:val="single"/>
        </w:rPr>
        <w:t xml:space="preserve"> fizikos  dalyko.</w:t>
      </w:r>
    </w:p>
    <w:p w:rsidR="000B2BF6" w:rsidRPr="00E7037C" w:rsidRDefault="000B2BF6" w:rsidP="00E7037C">
      <w:pPr>
        <w:spacing w:before="120" w:after="120" w:line="276" w:lineRule="auto"/>
        <w:ind w:left="142"/>
        <w:jc w:val="both"/>
        <w:rPr>
          <w:b/>
          <w:i/>
          <w:u w:val="single"/>
        </w:rPr>
      </w:pPr>
    </w:p>
    <w:p w:rsidR="00E7037C" w:rsidRDefault="00D7777F" w:rsidP="00D7777F">
      <w:pPr>
        <w:spacing w:before="120" w:after="120" w:line="276" w:lineRule="auto"/>
        <w:ind w:left="142" w:hanging="142"/>
        <w:jc w:val="both"/>
      </w:pPr>
      <w:r>
        <w:rPr>
          <w:b/>
          <w:bCs/>
        </w:rPr>
        <w:t xml:space="preserve">            22. Mokyklinių brandos egzaminų </w:t>
      </w:r>
      <w:r w:rsidRPr="002A1F50">
        <w:rPr>
          <w:bCs/>
        </w:rPr>
        <w:t>2017 m.</w:t>
      </w:r>
      <w:r>
        <w:rPr>
          <w:b/>
          <w:bCs/>
        </w:rPr>
        <w:t xml:space="preserve"> </w:t>
      </w:r>
      <w:r w:rsidRPr="00787BB9">
        <w:t xml:space="preserve">rajono </w:t>
      </w:r>
      <w:r>
        <w:t>bendrojo ugdymo mokyklų abiturientai rinkosi daugiau nei 2016 m.</w:t>
      </w:r>
      <w:r w:rsidRPr="00787BB9">
        <w:t xml:space="preserve"> </w:t>
      </w:r>
      <w:r>
        <w:t xml:space="preserve">Jie sudarė 20,9 </w:t>
      </w:r>
      <w:r w:rsidRPr="00996F91">
        <w:t>%</w:t>
      </w:r>
      <w:r>
        <w:t xml:space="preserve"> (2016 m. – 14,9 %) </w:t>
      </w:r>
      <w:r w:rsidRPr="00787BB9">
        <w:t xml:space="preserve">visų laikytų brandos egzaminų, o </w:t>
      </w:r>
      <w:r>
        <w:t xml:space="preserve">tik </w:t>
      </w:r>
      <w:r w:rsidRPr="00787BB9">
        <w:t xml:space="preserve">vien </w:t>
      </w:r>
      <w:r>
        <w:t xml:space="preserve">po du </w:t>
      </w:r>
      <w:r w:rsidRPr="00787BB9">
        <w:t xml:space="preserve">mokyklinius egzaminus rinkosi </w:t>
      </w:r>
      <w:r>
        <w:t>4</w:t>
      </w:r>
      <w:r w:rsidRPr="00FE6483">
        <w:t xml:space="preserve"> </w:t>
      </w:r>
      <w:r>
        <w:t>abiturientai (2016</w:t>
      </w:r>
      <w:r w:rsidRPr="00787BB9">
        <w:t xml:space="preserve"> m.</w:t>
      </w:r>
      <w:r>
        <w:t xml:space="preserve"> – 8</w:t>
      </w:r>
      <w:r w:rsidRPr="00787BB9">
        <w:t xml:space="preserve">). </w:t>
      </w:r>
    </w:p>
    <w:p w:rsidR="00673018" w:rsidRDefault="00673018" w:rsidP="00D7777F">
      <w:pPr>
        <w:spacing w:before="120" w:after="120" w:line="276" w:lineRule="auto"/>
        <w:ind w:left="142" w:hanging="142"/>
        <w:jc w:val="both"/>
      </w:pPr>
    </w:p>
    <w:p w:rsidR="000B2BF6" w:rsidRDefault="00E7037C" w:rsidP="000B2BF6">
      <w:pPr>
        <w:spacing w:before="120" w:after="120" w:line="276" w:lineRule="auto"/>
        <w:jc w:val="both"/>
      </w:pPr>
      <w:r w:rsidRPr="00E7037C">
        <w:rPr>
          <w:b/>
          <w:i/>
          <w:u w:val="single"/>
        </w:rPr>
        <w:t xml:space="preserve">Išvada. </w:t>
      </w:r>
      <w:r w:rsidR="00D7777F" w:rsidRPr="00E7037C">
        <w:rPr>
          <w:b/>
          <w:i/>
          <w:u w:val="single"/>
        </w:rPr>
        <w:t>Aukščiausias mokyklinių brandos egzaminų pažymių vidurkis – 8,8 balo buvo iš technologijų, žemiausias (5,3 balo) buvo iš lietuvių kalbos ir literatūros.</w:t>
      </w:r>
      <w:r w:rsidR="00D7777F">
        <w:t xml:space="preserve">   </w:t>
      </w:r>
    </w:p>
    <w:p w:rsidR="00D7777F" w:rsidRDefault="00D7777F" w:rsidP="00D7777F">
      <w:pPr>
        <w:spacing w:before="120" w:after="120" w:line="276" w:lineRule="auto"/>
        <w:ind w:left="142" w:hanging="142"/>
        <w:jc w:val="both"/>
      </w:pPr>
      <w:r>
        <w:t xml:space="preserve"> </w:t>
      </w:r>
    </w:p>
    <w:p w:rsidR="00D7777F" w:rsidRDefault="00D7777F" w:rsidP="00B3231A">
      <w:pPr>
        <w:spacing w:before="120" w:after="120" w:line="276" w:lineRule="auto"/>
        <w:ind w:left="142" w:hanging="142"/>
        <w:jc w:val="both"/>
      </w:pPr>
      <w:r>
        <w:lastRenderedPageBreak/>
        <w:t xml:space="preserve">        </w:t>
      </w:r>
      <w:r>
        <w:rPr>
          <w:b/>
          <w:bCs/>
        </w:rPr>
        <w:tab/>
        <w:t>23</w:t>
      </w:r>
      <w:r w:rsidRPr="00787BB9">
        <w:rPr>
          <w:b/>
          <w:bCs/>
        </w:rPr>
        <w:t xml:space="preserve">. Pagrindinio ugdymo pasiekimų patikrinimas (PUPP). </w:t>
      </w:r>
      <w:r>
        <w:t>2017</w:t>
      </w:r>
      <w:r w:rsidRPr="00787BB9">
        <w:t xml:space="preserve"> m. pagrindinio ugdymo matematikos</w:t>
      </w:r>
      <w:r>
        <w:t xml:space="preserve"> ir lietuvių kalbos</w:t>
      </w:r>
      <w:r w:rsidRPr="00787BB9">
        <w:t xml:space="preserve"> pa</w:t>
      </w:r>
      <w:r>
        <w:t>siekimų patikrinime dalyvavo 319 (su Raseinių VšĮ RTVM – 349) dešimtokai</w:t>
      </w:r>
      <w:r w:rsidRPr="00787BB9">
        <w:t xml:space="preserve">. </w:t>
      </w:r>
      <w:r>
        <w:t>Bendrojo ugdymo g</w:t>
      </w:r>
      <w:r w:rsidRPr="00787BB9">
        <w:t>imnazijų mokinių matemati</w:t>
      </w:r>
      <w:r>
        <w:t xml:space="preserve">kos pažymių vidurkis – </w:t>
      </w:r>
      <w:r w:rsidRPr="00567487">
        <w:t>6</w:t>
      </w:r>
      <w:r>
        <w:t>,0 (2016</w:t>
      </w:r>
      <w:r w:rsidRPr="00787BB9">
        <w:t xml:space="preserve"> m</w:t>
      </w:r>
      <w:r>
        <w:t>. - 6,1), lietuvių kalbos - 6,8 (2016</w:t>
      </w:r>
      <w:r w:rsidRPr="00787BB9">
        <w:t xml:space="preserve"> m</w:t>
      </w:r>
      <w:r>
        <w:t>. - 6,6</w:t>
      </w:r>
      <w:r w:rsidRPr="00787BB9">
        <w:t>)</w:t>
      </w:r>
      <w:r>
        <w:t xml:space="preserve"> balo</w:t>
      </w:r>
      <w:r w:rsidRPr="00787BB9">
        <w:t>, pagrindinių mokyklų mokinių matemati</w:t>
      </w:r>
      <w:r>
        <w:t>kos pažymių vidurkis - 5,7 (2016</w:t>
      </w:r>
      <w:r w:rsidRPr="00787BB9">
        <w:t xml:space="preserve"> m. </w:t>
      </w:r>
      <w:r>
        <w:t>– 5,3</w:t>
      </w:r>
      <w:r w:rsidRPr="00787BB9">
        <w:t>), lietuvių k</w:t>
      </w:r>
      <w:r>
        <w:t>albos - 5</w:t>
      </w:r>
      <w:r w:rsidRPr="0038039E">
        <w:t>,8</w:t>
      </w:r>
      <w:r>
        <w:t xml:space="preserve"> (2016</w:t>
      </w:r>
      <w:r w:rsidRPr="00787BB9">
        <w:t xml:space="preserve"> m</w:t>
      </w:r>
      <w:r>
        <w:t>. - 6,8</w:t>
      </w:r>
      <w:r w:rsidRPr="00787BB9">
        <w:t>)</w:t>
      </w:r>
      <w:r>
        <w:t xml:space="preserve"> balo</w:t>
      </w:r>
      <w:r w:rsidRPr="00787BB9">
        <w:t>.</w:t>
      </w:r>
    </w:p>
    <w:p w:rsidR="00B3231A" w:rsidRPr="00B3231A" w:rsidRDefault="00B3231A" w:rsidP="00B3231A">
      <w:pPr>
        <w:spacing w:before="120" w:after="120" w:line="276" w:lineRule="auto"/>
        <w:ind w:left="142" w:hanging="142"/>
        <w:jc w:val="both"/>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gridCol w:w="2220"/>
        <w:gridCol w:w="2130"/>
      </w:tblGrid>
      <w:tr w:rsidR="00D7777F" w:rsidRPr="00665448" w:rsidTr="007A0BFB">
        <w:tc>
          <w:tcPr>
            <w:tcW w:w="2672" w:type="pct"/>
            <w:vMerge w:val="restart"/>
            <w:shd w:val="clear" w:color="auto" w:fill="CCFFCC"/>
          </w:tcPr>
          <w:p w:rsidR="00D7777F" w:rsidRPr="008C12C0" w:rsidRDefault="00D7777F" w:rsidP="007A0BFB">
            <w:pPr>
              <w:ind w:left="-357"/>
            </w:pPr>
          </w:p>
        </w:tc>
        <w:tc>
          <w:tcPr>
            <w:tcW w:w="2328" w:type="pct"/>
            <w:gridSpan w:val="2"/>
            <w:shd w:val="clear" w:color="auto" w:fill="CCFFCC"/>
          </w:tcPr>
          <w:p w:rsidR="00D7777F" w:rsidRPr="008C12C0" w:rsidRDefault="00D7777F" w:rsidP="007A0BFB">
            <w:pPr>
              <w:ind w:left="-357"/>
              <w:jc w:val="center"/>
            </w:pPr>
            <w:r w:rsidRPr="008C12C0">
              <w:t>Dalykai</w:t>
            </w:r>
          </w:p>
        </w:tc>
      </w:tr>
      <w:tr w:rsidR="00D7777F" w:rsidRPr="00665448" w:rsidTr="007A0BFB">
        <w:tc>
          <w:tcPr>
            <w:tcW w:w="2672" w:type="pct"/>
            <w:vMerge/>
            <w:shd w:val="clear" w:color="auto" w:fill="99FFCC"/>
          </w:tcPr>
          <w:p w:rsidR="00D7777F" w:rsidRPr="008C12C0" w:rsidRDefault="00D7777F" w:rsidP="007A0BFB">
            <w:pPr>
              <w:ind w:left="-357"/>
            </w:pPr>
          </w:p>
        </w:tc>
        <w:tc>
          <w:tcPr>
            <w:tcW w:w="1188" w:type="pct"/>
            <w:shd w:val="clear" w:color="auto" w:fill="CCFFCC"/>
          </w:tcPr>
          <w:p w:rsidR="00D7777F" w:rsidRPr="008C12C0" w:rsidRDefault="00D7777F" w:rsidP="007A0BFB">
            <w:pPr>
              <w:ind w:left="-357"/>
              <w:jc w:val="center"/>
            </w:pPr>
            <w:r w:rsidRPr="008C12C0">
              <w:t>Matematika</w:t>
            </w:r>
          </w:p>
        </w:tc>
        <w:tc>
          <w:tcPr>
            <w:tcW w:w="1140" w:type="pct"/>
            <w:shd w:val="clear" w:color="auto" w:fill="CCFFCC"/>
          </w:tcPr>
          <w:p w:rsidR="00D7777F" w:rsidRPr="008C12C0" w:rsidRDefault="00D7777F" w:rsidP="007A0BFB">
            <w:pPr>
              <w:ind w:left="-357"/>
              <w:jc w:val="center"/>
            </w:pPr>
            <w:r w:rsidRPr="008C12C0">
              <w:t>Lietuvių k.</w:t>
            </w:r>
          </w:p>
        </w:tc>
      </w:tr>
      <w:tr w:rsidR="00D7777F" w:rsidRPr="00665448" w:rsidTr="007A0BFB">
        <w:tc>
          <w:tcPr>
            <w:tcW w:w="2672" w:type="pct"/>
          </w:tcPr>
          <w:p w:rsidR="00D7777F" w:rsidRPr="008C12C0" w:rsidRDefault="00D7777F" w:rsidP="007A0BFB">
            <w:pPr>
              <w:jc w:val="both"/>
            </w:pPr>
            <w:r w:rsidRPr="008C12C0">
              <w:t>Dalyvavusių PUPP mokinių skaičius</w:t>
            </w:r>
          </w:p>
        </w:tc>
        <w:tc>
          <w:tcPr>
            <w:tcW w:w="1188" w:type="pct"/>
          </w:tcPr>
          <w:p w:rsidR="00D7777F" w:rsidRPr="008C12C0" w:rsidRDefault="00D7777F" w:rsidP="007A0BFB">
            <w:pPr>
              <w:ind w:left="-357"/>
              <w:jc w:val="center"/>
              <w:rPr>
                <w:highlight w:val="yellow"/>
              </w:rPr>
            </w:pPr>
            <w:r>
              <w:t>318</w:t>
            </w:r>
          </w:p>
        </w:tc>
        <w:tc>
          <w:tcPr>
            <w:tcW w:w="1140" w:type="pct"/>
          </w:tcPr>
          <w:p w:rsidR="00D7777F" w:rsidRPr="008C12C0" w:rsidRDefault="00D7777F" w:rsidP="007A0BFB">
            <w:pPr>
              <w:ind w:left="-357"/>
              <w:jc w:val="center"/>
              <w:rPr>
                <w:highlight w:val="yellow"/>
              </w:rPr>
            </w:pPr>
            <w:r>
              <w:t>319</w:t>
            </w:r>
          </w:p>
        </w:tc>
      </w:tr>
      <w:tr w:rsidR="00D7777F" w:rsidRPr="00665448" w:rsidTr="007A0BFB">
        <w:tc>
          <w:tcPr>
            <w:tcW w:w="2672" w:type="pct"/>
          </w:tcPr>
          <w:p w:rsidR="00D7777F" w:rsidRPr="008C12C0" w:rsidRDefault="00D7777F" w:rsidP="007A0BFB">
            <w:pPr>
              <w:jc w:val="both"/>
            </w:pPr>
            <w:r w:rsidRPr="008C12C0">
              <w:t>Gimnazijų mokinių pažymių vidurkis</w:t>
            </w:r>
          </w:p>
        </w:tc>
        <w:tc>
          <w:tcPr>
            <w:tcW w:w="1188" w:type="pct"/>
          </w:tcPr>
          <w:p w:rsidR="00D7777F" w:rsidRPr="008C12C0" w:rsidRDefault="00D7777F" w:rsidP="007A0BFB">
            <w:pPr>
              <w:ind w:left="-357"/>
              <w:jc w:val="center"/>
              <w:rPr>
                <w:highlight w:val="yellow"/>
              </w:rPr>
            </w:pPr>
            <w:r>
              <w:t>6,0</w:t>
            </w:r>
          </w:p>
        </w:tc>
        <w:tc>
          <w:tcPr>
            <w:tcW w:w="1140" w:type="pct"/>
          </w:tcPr>
          <w:p w:rsidR="00D7777F" w:rsidRPr="008C12C0" w:rsidRDefault="00D7777F" w:rsidP="007A0BFB">
            <w:pPr>
              <w:ind w:left="-357"/>
              <w:jc w:val="center"/>
              <w:rPr>
                <w:highlight w:val="yellow"/>
              </w:rPr>
            </w:pPr>
            <w:r>
              <w:t>6,8</w:t>
            </w:r>
          </w:p>
        </w:tc>
      </w:tr>
      <w:tr w:rsidR="00D7777F" w:rsidRPr="00665448" w:rsidTr="007A0BFB">
        <w:tc>
          <w:tcPr>
            <w:tcW w:w="2672" w:type="pct"/>
          </w:tcPr>
          <w:p w:rsidR="00D7777F" w:rsidRPr="008C12C0" w:rsidRDefault="00D7777F" w:rsidP="007A0BFB">
            <w:pPr>
              <w:jc w:val="both"/>
            </w:pPr>
            <w:r w:rsidRPr="008C12C0">
              <w:t>Pagrindinių mokyklų mokinių pažymių vidurkis</w:t>
            </w:r>
          </w:p>
        </w:tc>
        <w:tc>
          <w:tcPr>
            <w:tcW w:w="1188" w:type="pct"/>
          </w:tcPr>
          <w:p w:rsidR="00D7777F" w:rsidRPr="008C12C0" w:rsidRDefault="00D7777F" w:rsidP="007A0BFB">
            <w:pPr>
              <w:ind w:left="-357"/>
              <w:jc w:val="center"/>
              <w:rPr>
                <w:highlight w:val="yellow"/>
              </w:rPr>
            </w:pPr>
            <w:r>
              <w:t>5,7</w:t>
            </w:r>
          </w:p>
        </w:tc>
        <w:tc>
          <w:tcPr>
            <w:tcW w:w="1140" w:type="pct"/>
          </w:tcPr>
          <w:p w:rsidR="00D7777F" w:rsidRPr="008C12C0" w:rsidRDefault="00D7777F" w:rsidP="007A0BFB">
            <w:pPr>
              <w:ind w:left="-357"/>
              <w:jc w:val="center"/>
              <w:rPr>
                <w:highlight w:val="yellow"/>
              </w:rPr>
            </w:pPr>
            <w:r>
              <w:t>5</w:t>
            </w:r>
            <w:r w:rsidRPr="008C12C0">
              <w:t>,8</w:t>
            </w:r>
          </w:p>
        </w:tc>
      </w:tr>
    </w:tbl>
    <w:p w:rsidR="00673018" w:rsidRDefault="00673018" w:rsidP="006908D1">
      <w:pPr>
        <w:spacing w:before="120" w:after="120" w:line="276" w:lineRule="auto"/>
        <w:ind w:left="142"/>
        <w:jc w:val="both"/>
        <w:rPr>
          <w:b/>
          <w:i/>
          <w:u w:val="single"/>
        </w:rPr>
      </w:pPr>
    </w:p>
    <w:p w:rsidR="00D7777F" w:rsidRDefault="000E5931" w:rsidP="000B2BF6">
      <w:pPr>
        <w:spacing w:before="120" w:after="120" w:line="276" w:lineRule="auto"/>
        <w:ind w:left="142"/>
        <w:jc w:val="both"/>
        <w:rPr>
          <w:b/>
          <w:i/>
          <w:u w:val="single"/>
        </w:rPr>
      </w:pPr>
      <w:r>
        <w:rPr>
          <w:b/>
          <w:i/>
          <w:u w:val="single"/>
        </w:rPr>
        <w:t xml:space="preserve"> </w:t>
      </w:r>
      <w:r w:rsidRPr="00E7037C">
        <w:rPr>
          <w:b/>
          <w:i/>
          <w:u w:val="single"/>
        </w:rPr>
        <w:t xml:space="preserve">Išvada.  </w:t>
      </w:r>
      <w:r>
        <w:rPr>
          <w:b/>
          <w:i/>
          <w:u w:val="single"/>
        </w:rPr>
        <w:t>PUPP</w:t>
      </w:r>
      <w:r w:rsidRPr="00E7037C">
        <w:rPr>
          <w:b/>
          <w:i/>
          <w:u w:val="single"/>
        </w:rPr>
        <w:t xml:space="preserve"> rezultatai rodo gana gerus mokinių pasiekimus.</w:t>
      </w:r>
      <w:r w:rsidR="006908D1">
        <w:rPr>
          <w:b/>
          <w:i/>
          <w:u w:val="single"/>
        </w:rPr>
        <w:t xml:space="preserve"> Lietuvių kalbos PUPP rezultatai geresni negu matematikos.</w:t>
      </w:r>
    </w:p>
    <w:p w:rsidR="00673018" w:rsidRPr="0087703D" w:rsidRDefault="00673018" w:rsidP="006908D1">
      <w:pPr>
        <w:spacing w:before="120" w:after="120" w:line="276" w:lineRule="auto"/>
        <w:ind w:left="142"/>
        <w:jc w:val="both"/>
        <w:rPr>
          <w:b/>
          <w:bCs/>
        </w:rPr>
      </w:pPr>
    </w:p>
    <w:p w:rsidR="00D7777F" w:rsidRPr="00673018" w:rsidRDefault="00D7777F" w:rsidP="00673018">
      <w:pPr>
        <w:pStyle w:val="Betarp"/>
        <w:spacing w:line="276" w:lineRule="auto"/>
        <w:ind w:left="-142" w:firstLine="851"/>
        <w:jc w:val="both"/>
        <w:rPr>
          <w:rFonts w:ascii="Times New Roman" w:hAnsi="Times New Roman"/>
          <w:sz w:val="24"/>
          <w:szCs w:val="24"/>
        </w:rPr>
      </w:pPr>
      <w:r w:rsidRPr="00673018">
        <w:rPr>
          <w:rFonts w:ascii="Times New Roman" w:hAnsi="Times New Roman"/>
          <w:b/>
          <w:bCs/>
          <w:sz w:val="24"/>
          <w:szCs w:val="24"/>
        </w:rPr>
        <w:t xml:space="preserve">  24. Tolesnis abiturientų mokymasis. </w:t>
      </w:r>
      <w:r w:rsidRPr="00673018">
        <w:rPr>
          <w:rFonts w:ascii="Times New Roman" w:hAnsi="Times New Roman"/>
          <w:sz w:val="24"/>
          <w:szCs w:val="24"/>
        </w:rPr>
        <w:t xml:space="preserve">2017 metais 65,5 </w:t>
      </w:r>
      <w:r w:rsidRPr="00673018">
        <w:rPr>
          <w:rFonts w:ascii="Times New Roman" w:hAnsi="Times New Roman"/>
          <w:bCs/>
          <w:sz w:val="24"/>
          <w:szCs w:val="24"/>
        </w:rPr>
        <w:t xml:space="preserve">% </w:t>
      </w:r>
      <w:r w:rsidRPr="00673018">
        <w:rPr>
          <w:rFonts w:ascii="Times New Roman" w:hAnsi="Times New Roman"/>
          <w:sz w:val="24"/>
          <w:szCs w:val="24"/>
        </w:rPr>
        <w:t>abiturientų įstojo į aukštąsias     mokyklas (2016 metais – 71,7 %), iš jų 59,5 % - į universitetus, 40,5 % - į neuniversitetines aukštąsias (kolegijas) mokyklas, 23,1 % - nesimoko (dirba, išvyko į užsienį ir kt</w:t>
      </w:r>
      <w:r w:rsidR="00673018" w:rsidRPr="00673018">
        <w:rPr>
          <w:rFonts w:ascii="Times New Roman" w:hAnsi="Times New Roman"/>
          <w:sz w:val="24"/>
          <w:szCs w:val="24"/>
        </w:rPr>
        <w:t>.</w:t>
      </w:r>
    </w:p>
    <w:p w:rsidR="006908D1" w:rsidRDefault="006908D1" w:rsidP="00EE1B0B">
      <w:pPr>
        <w:pStyle w:val="Betarp"/>
        <w:spacing w:line="276" w:lineRule="auto"/>
        <w:jc w:val="both"/>
        <w:rPr>
          <w:rFonts w:ascii="Times New Roman" w:hAnsi="Times New Roman"/>
          <w:b/>
          <w:sz w:val="24"/>
          <w:szCs w:val="24"/>
        </w:rPr>
      </w:pPr>
    </w:p>
    <w:p w:rsidR="00D7777F" w:rsidRPr="00B541E4" w:rsidRDefault="006908D1" w:rsidP="000B2BF6">
      <w:pPr>
        <w:pStyle w:val="Betarp"/>
        <w:spacing w:line="276" w:lineRule="auto"/>
        <w:jc w:val="both"/>
        <w:rPr>
          <w:rFonts w:ascii="Times New Roman" w:hAnsi="Times New Roman"/>
          <w:b/>
          <w:i/>
          <w:sz w:val="24"/>
          <w:szCs w:val="24"/>
          <w:u w:val="thick"/>
        </w:rPr>
      </w:pPr>
      <w:r w:rsidRPr="00B541E4">
        <w:rPr>
          <w:rFonts w:ascii="Times New Roman" w:hAnsi="Times New Roman"/>
          <w:b/>
          <w:i/>
          <w:sz w:val="24"/>
          <w:szCs w:val="24"/>
          <w:u w:val="thick"/>
        </w:rPr>
        <w:t xml:space="preserve">Išvada. </w:t>
      </w:r>
      <w:r w:rsidRPr="00B541E4">
        <w:rPr>
          <w:rFonts w:ascii="Times New Roman" w:hAnsi="Times New Roman"/>
          <w:b/>
          <w:i/>
          <w:sz w:val="24"/>
          <w:szCs w:val="24"/>
          <w:u w:val="thick"/>
        </w:rPr>
        <w:t xml:space="preserve">65,5 </w:t>
      </w:r>
      <w:r w:rsidRPr="00B541E4">
        <w:rPr>
          <w:rFonts w:ascii="Times New Roman" w:hAnsi="Times New Roman"/>
          <w:b/>
          <w:bCs/>
          <w:i/>
          <w:sz w:val="24"/>
          <w:szCs w:val="24"/>
          <w:u w:val="thick"/>
        </w:rPr>
        <w:t xml:space="preserve">% </w:t>
      </w:r>
      <w:r w:rsidRPr="00B541E4">
        <w:rPr>
          <w:rFonts w:ascii="Times New Roman" w:hAnsi="Times New Roman"/>
          <w:b/>
          <w:i/>
          <w:sz w:val="24"/>
          <w:szCs w:val="24"/>
          <w:u w:val="thick"/>
        </w:rPr>
        <w:t>abiturientų įstojo į aukštąsias  mokyklas</w:t>
      </w:r>
      <w:r w:rsidRPr="00B541E4">
        <w:rPr>
          <w:rFonts w:ascii="Times New Roman" w:hAnsi="Times New Roman"/>
          <w:b/>
          <w:i/>
          <w:sz w:val="24"/>
          <w:szCs w:val="24"/>
          <w:u w:val="thick"/>
        </w:rPr>
        <w:t>.</w:t>
      </w:r>
      <w:r w:rsidR="00B541E4" w:rsidRPr="00B541E4">
        <w:rPr>
          <w:rFonts w:ascii="Times New Roman" w:hAnsi="Times New Roman"/>
          <w:b/>
          <w:i/>
          <w:u w:val="thick"/>
          <w:lang w:eastAsia="en-US"/>
        </w:rPr>
        <w:t xml:space="preserve"> </w:t>
      </w:r>
    </w:p>
    <w:p w:rsidR="006908D1" w:rsidRPr="00B541E4" w:rsidRDefault="006908D1" w:rsidP="00D7777F">
      <w:pPr>
        <w:pStyle w:val="Betarp"/>
        <w:spacing w:line="276" w:lineRule="auto"/>
        <w:ind w:left="-142" w:firstLine="851"/>
        <w:jc w:val="both"/>
        <w:rPr>
          <w:rFonts w:ascii="Times New Roman" w:hAnsi="Times New Roman"/>
          <w:b/>
          <w:sz w:val="24"/>
          <w:szCs w:val="24"/>
        </w:rPr>
      </w:pPr>
    </w:p>
    <w:p w:rsidR="00D7777F" w:rsidRDefault="00D7777F" w:rsidP="00D7777F">
      <w:pPr>
        <w:pStyle w:val="Betarp"/>
        <w:spacing w:line="276" w:lineRule="auto"/>
        <w:ind w:firstLine="709"/>
        <w:jc w:val="both"/>
        <w:rPr>
          <w:rFonts w:ascii="Times New Roman" w:hAnsi="Times New Roman"/>
          <w:sz w:val="24"/>
          <w:szCs w:val="24"/>
        </w:rPr>
      </w:pPr>
      <w:r w:rsidRPr="00946D05">
        <w:rPr>
          <w:rFonts w:ascii="Times New Roman" w:hAnsi="Times New Roman"/>
          <w:b/>
          <w:sz w:val="24"/>
          <w:szCs w:val="24"/>
        </w:rPr>
        <w:t>25.</w:t>
      </w:r>
      <w:r>
        <w:rPr>
          <w:rFonts w:ascii="Times New Roman" w:hAnsi="Times New Roman"/>
          <w:b/>
          <w:sz w:val="24"/>
          <w:szCs w:val="24"/>
        </w:rPr>
        <w:t xml:space="preserve"> Nacionalinio mokinių pasiekimų patikrinimo (taikant standartizuotus ir diagnostinius testus) rezultatai. </w:t>
      </w:r>
      <w:r>
        <w:rPr>
          <w:rFonts w:ascii="Times New Roman" w:hAnsi="Times New Roman"/>
          <w:sz w:val="24"/>
          <w:szCs w:val="24"/>
        </w:rPr>
        <w:t>Savivaldybėje</w:t>
      </w:r>
      <w:r w:rsidRPr="00491EB9">
        <w:rPr>
          <w:rFonts w:ascii="Times New Roman" w:hAnsi="Times New Roman"/>
          <w:sz w:val="24"/>
          <w:szCs w:val="24"/>
        </w:rPr>
        <w:t xml:space="preserve"> 2, 4, 6 ir 8 klasių mokinių pasiekimams įvertinti buvo vykdomi standartizuoti testai: skaitymo (teksto suvokimo), rašymo (teksto kūrimo ir kalbos sandaros pažinimo) ir matematikos diagnostiniai testai 2 klasės mokiniams, skaitymo (teksto suvokimo), rašymo (teksto kūrimo), ma</w:t>
      </w:r>
      <w:r>
        <w:rPr>
          <w:rFonts w:ascii="Times New Roman" w:hAnsi="Times New Roman"/>
          <w:sz w:val="24"/>
          <w:szCs w:val="24"/>
        </w:rPr>
        <w:t>tematikos ir pasaulio pažinimo -</w:t>
      </w:r>
      <w:r w:rsidRPr="00491EB9">
        <w:rPr>
          <w:rFonts w:ascii="Times New Roman" w:hAnsi="Times New Roman"/>
          <w:sz w:val="24"/>
          <w:szCs w:val="24"/>
        </w:rPr>
        <w:t xml:space="preserve"> 4 klasei; skaitymo (teksto suvokimo), rašymo </w:t>
      </w:r>
      <w:r>
        <w:rPr>
          <w:rFonts w:ascii="Times New Roman" w:hAnsi="Times New Roman"/>
          <w:sz w:val="24"/>
          <w:szCs w:val="24"/>
        </w:rPr>
        <w:t>(teksto kūrimo) ir matematikos -</w:t>
      </w:r>
      <w:r w:rsidRPr="00491EB9">
        <w:rPr>
          <w:rFonts w:ascii="Times New Roman" w:hAnsi="Times New Roman"/>
          <w:sz w:val="24"/>
          <w:szCs w:val="24"/>
        </w:rPr>
        <w:t xml:space="preserve"> 6 klase</w:t>
      </w:r>
      <w:r>
        <w:rPr>
          <w:rFonts w:ascii="Times New Roman" w:hAnsi="Times New Roman"/>
          <w:sz w:val="24"/>
          <w:szCs w:val="24"/>
        </w:rPr>
        <w:t xml:space="preserve">i, skaitymo (teksto suvokimo), </w:t>
      </w:r>
      <w:r w:rsidRPr="00491EB9">
        <w:rPr>
          <w:rFonts w:ascii="Times New Roman" w:hAnsi="Times New Roman"/>
          <w:sz w:val="24"/>
          <w:szCs w:val="24"/>
        </w:rPr>
        <w:t>rašymo (teksto kūrimo), matematikos, gamtos moksl</w:t>
      </w:r>
      <w:r>
        <w:rPr>
          <w:rFonts w:ascii="Times New Roman" w:hAnsi="Times New Roman"/>
          <w:sz w:val="24"/>
          <w:szCs w:val="24"/>
        </w:rPr>
        <w:t>ų ir socialinių mokslų -</w:t>
      </w:r>
      <w:r w:rsidRPr="00491EB9">
        <w:rPr>
          <w:rFonts w:ascii="Times New Roman" w:hAnsi="Times New Roman"/>
          <w:sz w:val="24"/>
          <w:szCs w:val="24"/>
        </w:rPr>
        <w:t xml:space="preserve"> 8 klasei. Taip pat buvo naudojami mokinių klausimynai 4, 6 ir 8 kla</w:t>
      </w:r>
      <w:r>
        <w:rPr>
          <w:rFonts w:ascii="Times New Roman" w:hAnsi="Times New Roman"/>
          <w:sz w:val="24"/>
          <w:szCs w:val="24"/>
        </w:rPr>
        <w:t>sėms.</w:t>
      </w:r>
      <w:r w:rsidR="00104B5C">
        <w:rPr>
          <w:rFonts w:ascii="Times New Roman" w:hAnsi="Times New Roman"/>
          <w:sz w:val="24"/>
          <w:szCs w:val="24"/>
        </w:rPr>
        <w:t xml:space="preserve"> </w:t>
      </w:r>
      <w:r>
        <w:rPr>
          <w:rFonts w:ascii="Times New Roman" w:hAnsi="Times New Roman"/>
          <w:sz w:val="24"/>
          <w:szCs w:val="24"/>
        </w:rPr>
        <w:t>V</w:t>
      </w:r>
      <w:r w:rsidRPr="00B443A7">
        <w:rPr>
          <w:rFonts w:ascii="Times New Roman" w:hAnsi="Times New Roman"/>
          <w:sz w:val="24"/>
          <w:szCs w:val="24"/>
        </w:rPr>
        <w:t>isos r</w:t>
      </w:r>
      <w:r>
        <w:rPr>
          <w:rFonts w:ascii="Times New Roman" w:hAnsi="Times New Roman"/>
          <w:sz w:val="24"/>
          <w:szCs w:val="24"/>
        </w:rPr>
        <w:t xml:space="preserve">ajono bendrojo ugdymo mokyklos </w:t>
      </w:r>
      <w:r w:rsidRPr="00B443A7">
        <w:rPr>
          <w:rFonts w:ascii="Times New Roman" w:hAnsi="Times New Roman"/>
          <w:sz w:val="24"/>
          <w:szCs w:val="24"/>
        </w:rPr>
        <w:t>ir mokytojai galėjo savarankiškai ir objektyviai įsivertinti savo mokinių mokymosi pasiekimus</w:t>
      </w:r>
      <w:r>
        <w:rPr>
          <w:rFonts w:ascii="Times New Roman" w:hAnsi="Times New Roman"/>
          <w:sz w:val="24"/>
          <w:szCs w:val="24"/>
        </w:rPr>
        <w:t>, rinkti grįžtamąją informaciją</w:t>
      </w:r>
      <w:r w:rsidRPr="00B443A7">
        <w:rPr>
          <w:rFonts w:ascii="Times New Roman" w:hAnsi="Times New Roman"/>
          <w:sz w:val="24"/>
          <w:szCs w:val="24"/>
        </w:rPr>
        <w:t xml:space="preserve">, reikalingą ugdymo kokybei ir vadybai gerinti. </w:t>
      </w:r>
    </w:p>
    <w:p w:rsidR="00D7777F" w:rsidRPr="00B555D6" w:rsidRDefault="00D7777F" w:rsidP="00D7777F">
      <w:pPr>
        <w:pStyle w:val="Betarp"/>
        <w:spacing w:line="276" w:lineRule="auto"/>
        <w:ind w:firstLine="709"/>
        <w:jc w:val="both"/>
        <w:rPr>
          <w:rFonts w:ascii="Times New Roman" w:hAnsi="Times New Roman"/>
          <w:sz w:val="24"/>
          <w:szCs w:val="24"/>
        </w:rPr>
      </w:pPr>
      <w:r w:rsidRPr="00946D05">
        <w:rPr>
          <w:rFonts w:ascii="Times New Roman" w:hAnsi="Times New Roman"/>
          <w:sz w:val="24"/>
          <w:szCs w:val="24"/>
        </w:rPr>
        <w:t xml:space="preserve">Mokinių pasiekimų patikrinimo </w:t>
      </w:r>
      <w:r>
        <w:rPr>
          <w:rFonts w:ascii="Times New Roman" w:hAnsi="Times New Roman"/>
          <w:sz w:val="24"/>
          <w:szCs w:val="24"/>
        </w:rPr>
        <w:t>2017</w:t>
      </w:r>
      <w:r w:rsidRPr="00B555D6">
        <w:rPr>
          <w:rFonts w:ascii="Times New Roman" w:hAnsi="Times New Roman"/>
          <w:sz w:val="24"/>
          <w:szCs w:val="24"/>
        </w:rPr>
        <w:t xml:space="preserve"> metų rezultatai atskleidė, kad 4 klasės mokiniai aukščiausius rezultatus pasiekia </w:t>
      </w:r>
      <w:r w:rsidRPr="008519D7">
        <w:rPr>
          <w:rFonts w:ascii="Times New Roman" w:hAnsi="Times New Roman"/>
          <w:sz w:val="24"/>
          <w:szCs w:val="24"/>
        </w:rPr>
        <w:t>pasaulio</w:t>
      </w:r>
      <w:r w:rsidRPr="00B555D6">
        <w:rPr>
          <w:rFonts w:ascii="Times New Roman" w:hAnsi="Times New Roman"/>
          <w:sz w:val="24"/>
          <w:szCs w:val="24"/>
        </w:rPr>
        <w:t xml:space="preserve"> pažinimo srityje (</w:t>
      </w:r>
      <w:r>
        <w:rPr>
          <w:rFonts w:ascii="Times New Roman" w:hAnsi="Times New Roman"/>
          <w:sz w:val="24"/>
          <w:szCs w:val="24"/>
        </w:rPr>
        <w:t xml:space="preserve">aukštesnįjį lygį pasiekė 34,6 </w:t>
      </w:r>
      <w:r w:rsidRPr="00A118B4">
        <w:t>%</w:t>
      </w:r>
      <w:r>
        <w:rPr>
          <w:rFonts w:ascii="Times New Roman" w:hAnsi="Times New Roman"/>
          <w:sz w:val="24"/>
          <w:szCs w:val="24"/>
        </w:rPr>
        <w:t xml:space="preserve"> mokinių (2016 m. - 44,9</w:t>
      </w:r>
      <w:r w:rsidRPr="00B555D6">
        <w:rPr>
          <w:rFonts w:ascii="Times New Roman" w:hAnsi="Times New Roman"/>
          <w:sz w:val="24"/>
          <w:szCs w:val="24"/>
        </w:rPr>
        <w:t xml:space="preserve"> %). Skaitymo srityje </w:t>
      </w:r>
      <w:r>
        <w:rPr>
          <w:rFonts w:ascii="Times New Roman" w:hAnsi="Times New Roman"/>
          <w:sz w:val="24"/>
          <w:szCs w:val="24"/>
        </w:rPr>
        <w:t xml:space="preserve">43,4 </w:t>
      </w:r>
      <w:r w:rsidRPr="00B555D6">
        <w:rPr>
          <w:rFonts w:ascii="Times New Roman" w:hAnsi="Times New Roman"/>
          <w:sz w:val="24"/>
          <w:szCs w:val="24"/>
        </w:rPr>
        <w:t xml:space="preserve">% </w:t>
      </w:r>
      <w:r w:rsidR="00E20BCC">
        <w:rPr>
          <w:rFonts w:ascii="Times New Roman" w:hAnsi="Times New Roman"/>
          <w:sz w:val="24"/>
          <w:szCs w:val="24"/>
        </w:rPr>
        <w:t xml:space="preserve">mokinių </w:t>
      </w:r>
      <w:r w:rsidRPr="00B555D6">
        <w:rPr>
          <w:rFonts w:ascii="Times New Roman" w:hAnsi="Times New Roman"/>
          <w:sz w:val="24"/>
          <w:szCs w:val="24"/>
        </w:rPr>
        <w:t>nepasiekė pagrin</w:t>
      </w:r>
      <w:r>
        <w:rPr>
          <w:rFonts w:ascii="Times New Roman" w:hAnsi="Times New Roman"/>
          <w:sz w:val="24"/>
          <w:szCs w:val="24"/>
        </w:rPr>
        <w:t>dinio pasiekimų lygio (2016 m.</w:t>
      </w:r>
      <w:r w:rsidR="005855A2">
        <w:rPr>
          <w:rFonts w:ascii="Times New Roman" w:hAnsi="Times New Roman"/>
          <w:sz w:val="24"/>
          <w:szCs w:val="24"/>
        </w:rPr>
        <w:t xml:space="preserve"> </w:t>
      </w:r>
      <w:r>
        <w:rPr>
          <w:rFonts w:ascii="Times New Roman" w:hAnsi="Times New Roman"/>
          <w:sz w:val="24"/>
          <w:szCs w:val="24"/>
        </w:rPr>
        <w:t>- 40,3</w:t>
      </w:r>
      <w:r w:rsidRPr="00B555D6">
        <w:rPr>
          <w:rFonts w:ascii="Times New Roman" w:hAnsi="Times New Roman"/>
          <w:sz w:val="24"/>
          <w:szCs w:val="24"/>
        </w:rPr>
        <w:t xml:space="preserve"> %), rašymo </w:t>
      </w:r>
      <w:r w:rsidR="005855A2">
        <w:rPr>
          <w:rFonts w:ascii="Times New Roman" w:hAnsi="Times New Roman"/>
          <w:sz w:val="24"/>
          <w:szCs w:val="24"/>
        </w:rPr>
        <w:t xml:space="preserve">- </w:t>
      </w:r>
      <w:r>
        <w:rPr>
          <w:rFonts w:ascii="Times New Roman" w:hAnsi="Times New Roman"/>
          <w:sz w:val="24"/>
          <w:szCs w:val="24"/>
        </w:rPr>
        <w:t xml:space="preserve">28,2 </w:t>
      </w:r>
      <w:r w:rsidRPr="00B555D6">
        <w:rPr>
          <w:rFonts w:ascii="Times New Roman" w:hAnsi="Times New Roman"/>
          <w:sz w:val="24"/>
          <w:szCs w:val="24"/>
        </w:rPr>
        <w:t xml:space="preserve">% </w:t>
      </w:r>
      <w:r>
        <w:rPr>
          <w:rFonts w:ascii="Times New Roman" w:hAnsi="Times New Roman"/>
          <w:sz w:val="24"/>
          <w:szCs w:val="24"/>
        </w:rPr>
        <w:t xml:space="preserve">(2016 m. </w:t>
      </w:r>
      <w:r w:rsidR="005855A2">
        <w:rPr>
          <w:rFonts w:ascii="Times New Roman" w:hAnsi="Times New Roman"/>
          <w:sz w:val="24"/>
          <w:szCs w:val="24"/>
        </w:rPr>
        <w:t xml:space="preserve">- </w:t>
      </w:r>
      <w:r>
        <w:rPr>
          <w:rFonts w:ascii="Times New Roman" w:hAnsi="Times New Roman"/>
          <w:sz w:val="24"/>
          <w:szCs w:val="24"/>
        </w:rPr>
        <w:t>35,3</w:t>
      </w:r>
      <w:r w:rsidRPr="00B555D6">
        <w:rPr>
          <w:rFonts w:ascii="Times New Roman" w:hAnsi="Times New Roman"/>
          <w:sz w:val="24"/>
          <w:szCs w:val="24"/>
        </w:rPr>
        <w:t xml:space="preserve"> %</w:t>
      </w:r>
      <w:r>
        <w:rPr>
          <w:rFonts w:ascii="Times New Roman" w:hAnsi="Times New Roman"/>
          <w:sz w:val="24"/>
          <w:szCs w:val="24"/>
        </w:rPr>
        <w:t xml:space="preserve">). </w:t>
      </w:r>
    </w:p>
    <w:p w:rsidR="00D7777F" w:rsidRPr="00491EB9" w:rsidRDefault="00D7777F" w:rsidP="00D7777F">
      <w:pPr>
        <w:pStyle w:val="Betarp"/>
        <w:spacing w:line="276" w:lineRule="auto"/>
        <w:ind w:left="-142" w:firstLine="851"/>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701"/>
        <w:gridCol w:w="1701"/>
        <w:gridCol w:w="1701"/>
      </w:tblGrid>
      <w:tr w:rsidR="00D7777F" w:rsidRPr="00B0778B" w:rsidTr="007A0BFB">
        <w:tc>
          <w:tcPr>
            <w:tcW w:w="2405" w:type="dxa"/>
            <w:vMerge w:val="restart"/>
            <w:shd w:val="clear" w:color="auto" w:fill="auto"/>
          </w:tcPr>
          <w:p w:rsidR="00D7777F" w:rsidRPr="00B0778B" w:rsidRDefault="00D7777F" w:rsidP="007A0BFB">
            <w:pPr>
              <w:rPr>
                <w:sz w:val="20"/>
                <w:szCs w:val="20"/>
              </w:rPr>
            </w:pPr>
          </w:p>
        </w:tc>
        <w:tc>
          <w:tcPr>
            <w:tcW w:w="3544" w:type="dxa"/>
            <w:gridSpan w:val="2"/>
            <w:shd w:val="clear" w:color="auto" w:fill="auto"/>
          </w:tcPr>
          <w:p w:rsidR="00D7777F" w:rsidRPr="008C12C0" w:rsidRDefault="00D7777F" w:rsidP="007A0BFB">
            <w:pPr>
              <w:jc w:val="center"/>
              <w:rPr>
                <w:b/>
              </w:rPr>
            </w:pPr>
            <w:r w:rsidRPr="008C12C0">
              <w:rPr>
                <w:b/>
              </w:rPr>
              <w:t>Pagrindinio pasiekimų lygio nepasiekusių</w:t>
            </w:r>
          </w:p>
          <w:p w:rsidR="00D7777F" w:rsidRPr="008C12C0" w:rsidRDefault="00D7777F" w:rsidP="007A0BFB">
            <w:pPr>
              <w:jc w:val="center"/>
              <w:rPr>
                <w:b/>
              </w:rPr>
            </w:pPr>
            <w:r w:rsidRPr="008C12C0">
              <w:rPr>
                <w:b/>
              </w:rPr>
              <w:t>4 klasės mokinių dalis (</w:t>
            </w:r>
            <w:r w:rsidRPr="008C12C0">
              <w:rPr>
                <w:b/>
              </w:rPr>
              <w:sym w:font="Symbol" w:char="F025"/>
            </w:r>
            <w:r w:rsidRPr="008C12C0">
              <w:rPr>
                <w:b/>
              </w:rPr>
              <w:t>)</w:t>
            </w:r>
          </w:p>
        </w:tc>
        <w:tc>
          <w:tcPr>
            <w:tcW w:w="3402" w:type="dxa"/>
            <w:gridSpan w:val="2"/>
            <w:shd w:val="clear" w:color="auto" w:fill="auto"/>
          </w:tcPr>
          <w:p w:rsidR="00D7777F" w:rsidRPr="008C12C0" w:rsidRDefault="00D7777F" w:rsidP="007A0BFB">
            <w:pPr>
              <w:jc w:val="center"/>
              <w:rPr>
                <w:b/>
              </w:rPr>
            </w:pPr>
            <w:r w:rsidRPr="008C12C0">
              <w:rPr>
                <w:b/>
              </w:rPr>
              <w:t>Aukštesnįjį pasiekimų lygį pasiekusių</w:t>
            </w:r>
          </w:p>
          <w:p w:rsidR="00D7777F" w:rsidRPr="008C12C0" w:rsidRDefault="00D7777F" w:rsidP="007A0BFB">
            <w:pPr>
              <w:jc w:val="center"/>
              <w:rPr>
                <w:b/>
              </w:rPr>
            </w:pPr>
            <w:r w:rsidRPr="008C12C0">
              <w:rPr>
                <w:b/>
              </w:rPr>
              <w:t>4 klasės mokinių dalis (</w:t>
            </w:r>
            <w:r w:rsidRPr="008C12C0">
              <w:rPr>
                <w:b/>
              </w:rPr>
              <w:sym w:font="Symbol" w:char="F025"/>
            </w:r>
            <w:r w:rsidRPr="008C12C0">
              <w:rPr>
                <w:b/>
              </w:rPr>
              <w:t>)</w:t>
            </w:r>
          </w:p>
        </w:tc>
      </w:tr>
      <w:tr w:rsidR="00D7777F" w:rsidRPr="00B0778B" w:rsidTr="007A0BFB">
        <w:tc>
          <w:tcPr>
            <w:tcW w:w="2405" w:type="dxa"/>
            <w:vMerge/>
            <w:shd w:val="clear" w:color="auto" w:fill="auto"/>
          </w:tcPr>
          <w:p w:rsidR="00D7777F" w:rsidRPr="00B0778B" w:rsidRDefault="00D7777F" w:rsidP="007A0BFB">
            <w:pPr>
              <w:rPr>
                <w:sz w:val="20"/>
                <w:szCs w:val="20"/>
              </w:rPr>
            </w:pPr>
          </w:p>
        </w:tc>
        <w:tc>
          <w:tcPr>
            <w:tcW w:w="1843" w:type="dxa"/>
            <w:shd w:val="clear" w:color="auto" w:fill="auto"/>
          </w:tcPr>
          <w:p w:rsidR="00D7777F" w:rsidRPr="008C12C0" w:rsidRDefault="00D7777F" w:rsidP="007A0BFB">
            <w:pPr>
              <w:jc w:val="center"/>
              <w:rPr>
                <w:b/>
              </w:rPr>
            </w:pPr>
            <w:r w:rsidRPr="008C12C0">
              <w:rPr>
                <w:b/>
              </w:rPr>
              <w:t>2016 m.</w:t>
            </w:r>
          </w:p>
        </w:tc>
        <w:tc>
          <w:tcPr>
            <w:tcW w:w="1701" w:type="dxa"/>
            <w:shd w:val="clear" w:color="auto" w:fill="auto"/>
          </w:tcPr>
          <w:p w:rsidR="00D7777F" w:rsidRPr="008C12C0" w:rsidRDefault="00D7777F" w:rsidP="007A0BFB">
            <w:pPr>
              <w:jc w:val="center"/>
              <w:rPr>
                <w:b/>
              </w:rPr>
            </w:pPr>
            <w:r>
              <w:rPr>
                <w:b/>
              </w:rPr>
              <w:t>2017</w:t>
            </w:r>
            <w:r w:rsidRPr="008C12C0">
              <w:rPr>
                <w:b/>
              </w:rPr>
              <w:t xml:space="preserve"> m.</w:t>
            </w:r>
          </w:p>
        </w:tc>
        <w:tc>
          <w:tcPr>
            <w:tcW w:w="1701" w:type="dxa"/>
            <w:shd w:val="clear" w:color="auto" w:fill="auto"/>
          </w:tcPr>
          <w:p w:rsidR="00D7777F" w:rsidRPr="008C12C0" w:rsidRDefault="00D7777F" w:rsidP="007A0BFB">
            <w:pPr>
              <w:jc w:val="center"/>
              <w:rPr>
                <w:b/>
              </w:rPr>
            </w:pPr>
            <w:r w:rsidRPr="008C12C0">
              <w:rPr>
                <w:b/>
              </w:rPr>
              <w:t>2016 m.</w:t>
            </w:r>
          </w:p>
        </w:tc>
        <w:tc>
          <w:tcPr>
            <w:tcW w:w="1701" w:type="dxa"/>
            <w:shd w:val="clear" w:color="auto" w:fill="auto"/>
          </w:tcPr>
          <w:p w:rsidR="00D7777F" w:rsidRPr="008C12C0" w:rsidRDefault="00D7777F" w:rsidP="007A0BFB">
            <w:pPr>
              <w:jc w:val="center"/>
              <w:rPr>
                <w:b/>
              </w:rPr>
            </w:pPr>
            <w:r>
              <w:rPr>
                <w:b/>
              </w:rPr>
              <w:t>2017</w:t>
            </w:r>
            <w:r w:rsidRPr="008C12C0">
              <w:rPr>
                <w:b/>
              </w:rPr>
              <w:t xml:space="preserve"> m.</w:t>
            </w:r>
          </w:p>
        </w:tc>
      </w:tr>
      <w:tr w:rsidR="00D7777F" w:rsidRPr="00B0778B" w:rsidTr="007A0BFB">
        <w:tc>
          <w:tcPr>
            <w:tcW w:w="2405" w:type="dxa"/>
            <w:shd w:val="clear" w:color="auto" w:fill="auto"/>
          </w:tcPr>
          <w:p w:rsidR="00D7777F" w:rsidRPr="008C12C0" w:rsidRDefault="00D7777F" w:rsidP="007A0BFB">
            <w:r w:rsidRPr="008C12C0">
              <w:t>Matematika</w:t>
            </w:r>
          </w:p>
        </w:tc>
        <w:tc>
          <w:tcPr>
            <w:tcW w:w="1843" w:type="dxa"/>
            <w:shd w:val="clear" w:color="auto" w:fill="auto"/>
          </w:tcPr>
          <w:p w:rsidR="00D7777F" w:rsidRPr="008C12C0" w:rsidRDefault="00D7777F" w:rsidP="007A0BFB">
            <w:pPr>
              <w:jc w:val="center"/>
            </w:pPr>
            <w:r w:rsidRPr="008C12C0">
              <w:t>22,6</w:t>
            </w:r>
          </w:p>
        </w:tc>
        <w:tc>
          <w:tcPr>
            <w:tcW w:w="1701" w:type="dxa"/>
            <w:shd w:val="clear" w:color="auto" w:fill="auto"/>
          </w:tcPr>
          <w:p w:rsidR="00D7777F" w:rsidRPr="008C12C0" w:rsidRDefault="00D7777F" w:rsidP="007A0BFB">
            <w:pPr>
              <w:jc w:val="center"/>
            </w:pPr>
            <w:r>
              <w:t>15,0</w:t>
            </w:r>
          </w:p>
        </w:tc>
        <w:tc>
          <w:tcPr>
            <w:tcW w:w="1701" w:type="dxa"/>
            <w:shd w:val="clear" w:color="auto" w:fill="auto"/>
          </w:tcPr>
          <w:p w:rsidR="00D7777F" w:rsidRPr="008C12C0" w:rsidRDefault="00D7777F" w:rsidP="007A0BFB">
            <w:pPr>
              <w:jc w:val="center"/>
            </w:pPr>
            <w:r w:rsidRPr="008C12C0">
              <w:t>31,5</w:t>
            </w:r>
          </w:p>
        </w:tc>
        <w:tc>
          <w:tcPr>
            <w:tcW w:w="1701" w:type="dxa"/>
            <w:shd w:val="clear" w:color="auto" w:fill="auto"/>
          </w:tcPr>
          <w:p w:rsidR="00D7777F" w:rsidRPr="008C12C0" w:rsidRDefault="00D7777F" w:rsidP="007A0BFB">
            <w:pPr>
              <w:jc w:val="center"/>
            </w:pPr>
            <w:r>
              <w:t>30,4</w:t>
            </w:r>
          </w:p>
        </w:tc>
      </w:tr>
      <w:tr w:rsidR="00D7777F" w:rsidRPr="00B0778B" w:rsidTr="007A0BFB">
        <w:tc>
          <w:tcPr>
            <w:tcW w:w="2405" w:type="dxa"/>
            <w:shd w:val="clear" w:color="auto" w:fill="auto"/>
          </w:tcPr>
          <w:p w:rsidR="00D7777F" w:rsidRPr="008C12C0" w:rsidRDefault="00D7777F" w:rsidP="007A0BFB">
            <w:r w:rsidRPr="008C12C0">
              <w:t>Skaitymas</w:t>
            </w:r>
          </w:p>
        </w:tc>
        <w:tc>
          <w:tcPr>
            <w:tcW w:w="1843" w:type="dxa"/>
            <w:shd w:val="clear" w:color="auto" w:fill="auto"/>
          </w:tcPr>
          <w:p w:rsidR="00D7777F" w:rsidRPr="008C12C0" w:rsidRDefault="00D7777F" w:rsidP="007A0BFB">
            <w:pPr>
              <w:jc w:val="center"/>
            </w:pPr>
            <w:r w:rsidRPr="008C12C0">
              <w:t>40,3</w:t>
            </w:r>
          </w:p>
        </w:tc>
        <w:tc>
          <w:tcPr>
            <w:tcW w:w="1701" w:type="dxa"/>
            <w:shd w:val="clear" w:color="auto" w:fill="auto"/>
          </w:tcPr>
          <w:p w:rsidR="00D7777F" w:rsidRPr="008C12C0" w:rsidRDefault="00D7777F" w:rsidP="007A0BFB">
            <w:pPr>
              <w:jc w:val="center"/>
            </w:pPr>
            <w:r>
              <w:t>43,4</w:t>
            </w:r>
          </w:p>
        </w:tc>
        <w:tc>
          <w:tcPr>
            <w:tcW w:w="1701" w:type="dxa"/>
            <w:shd w:val="clear" w:color="auto" w:fill="auto"/>
          </w:tcPr>
          <w:p w:rsidR="00D7777F" w:rsidRPr="008C12C0" w:rsidRDefault="00D7777F" w:rsidP="007A0BFB">
            <w:pPr>
              <w:jc w:val="center"/>
            </w:pPr>
            <w:r w:rsidRPr="008C12C0">
              <w:t>32,2</w:t>
            </w:r>
          </w:p>
        </w:tc>
        <w:tc>
          <w:tcPr>
            <w:tcW w:w="1701" w:type="dxa"/>
            <w:shd w:val="clear" w:color="auto" w:fill="auto"/>
          </w:tcPr>
          <w:p w:rsidR="00D7777F" w:rsidRPr="008C12C0" w:rsidRDefault="00D7777F" w:rsidP="007A0BFB">
            <w:pPr>
              <w:jc w:val="center"/>
            </w:pPr>
            <w:r>
              <w:t>25,9</w:t>
            </w:r>
          </w:p>
        </w:tc>
      </w:tr>
      <w:tr w:rsidR="00D7777F" w:rsidRPr="00B0778B" w:rsidTr="007A0BFB">
        <w:tc>
          <w:tcPr>
            <w:tcW w:w="2405" w:type="dxa"/>
            <w:shd w:val="clear" w:color="auto" w:fill="auto"/>
          </w:tcPr>
          <w:p w:rsidR="00D7777F" w:rsidRPr="008C12C0" w:rsidRDefault="00D7777F" w:rsidP="007A0BFB">
            <w:r w:rsidRPr="008C12C0">
              <w:t>Rašymas</w:t>
            </w:r>
          </w:p>
        </w:tc>
        <w:tc>
          <w:tcPr>
            <w:tcW w:w="1843" w:type="dxa"/>
            <w:shd w:val="clear" w:color="auto" w:fill="auto"/>
          </w:tcPr>
          <w:p w:rsidR="00D7777F" w:rsidRPr="008C12C0" w:rsidRDefault="00D7777F" w:rsidP="007A0BFB">
            <w:pPr>
              <w:jc w:val="center"/>
            </w:pPr>
            <w:r w:rsidRPr="008C12C0">
              <w:t>35,3</w:t>
            </w:r>
          </w:p>
        </w:tc>
        <w:tc>
          <w:tcPr>
            <w:tcW w:w="1701" w:type="dxa"/>
            <w:shd w:val="clear" w:color="auto" w:fill="auto"/>
          </w:tcPr>
          <w:p w:rsidR="00D7777F" w:rsidRPr="008C12C0" w:rsidRDefault="00D7777F" w:rsidP="007A0BFB">
            <w:pPr>
              <w:jc w:val="center"/>
            </w:pPr>
            <w:r>
              <w:t>28,2</w:t>
            </w:r>
          </w:p>
        </w:tc>
        <w:tc>
          <w:tcPr>
            <w:tcW w:w="1701" w:type="dxa"/>
            <w:shd w:val="clear" w:color="auto" w:fill="auto"/>
          </w:tcPr>
          <w:p w:rsidR="00D7777F" w:rsidRPr="008C12C0" w:rsidRDefault="00D7777F" w:rsidP="007A0BFB">
            <w:pPr>
              <w:jc w:val="center"/>
            </w:pPr>
            <w:r w:rsidRPr="008C12C0">
              <w:t>28,3</w:t>
            </w:r>
          </w:p>
        </w:tc>
        <w:tc>
          <w:tcPr>
            <w:tcW w:w="1701" w:type="dxa"/>
            <w:shd w:val="clear" w:color="auto" w:fill="auto"/>
          </w:tcPr>
          <w:p w:rsidR="00D7777F" w:rsidRPr="008C12C0" w:rsidRDefault="00D7777F" w:rsidP="007A0BFB">
            <w:pPr>
              <w:jc w:val="center"/>
            </w:pPr>
            <w:r>
              <w:t>30.9</w:t>
            </w:r>
          </w:p>
        </w:tc>
      </w:tr>
      <w:tr w:rsidR="00D7777F" w:rsidRPr="00B0778B" w:rsidTr="007A0BFB">
        <w:tc>
          <w:tcPr>
            <w:tcW w:w="2405" w:type="dxa"/>
            <w:shd w:val="clear" w:color="auto" w:fill="auto"/>
          </w:tcPr>
          <w:p w:rsidR="00D7777F" w:rsidRPr="008C12C0" w:rsidRDefault="00D7777F" w:rsidP="007A0BFB">
            <w:r w:rsidRPr="008C12C0">
              <w:t>Pasaulio pažinimas</w:t>
            </w:r>
          </w:p>
        </w:tc>
        <w:tc>
          <w:tcPr>
            <w:tcW w:w="1843" w:type="dxa"/>
            <w:shd w:val="clear" w:color="auto" w:fill="auto"/>
          </w:tcPr>
          <w:p w:rsidR="00D7777F" w:rsidRPr="008C12C0" w:rsidRDefault="00D7777F" w:rsidP="007A0BFB">
            <w:pPr>
              <w:jc w:val="center"/>
            </w:pPr>
            <w:r w:rsidRPr="008C12C0">
              <w:t>11,9</w:t>
            </w:r>
          </w:p>
        </w:tc>
        <w:tc>
          <w:tcPr>
            <w:tcW w:w="1701" w:type="dxa"/>
            <w:shd w:val="clear" w:color="auto" w:fill="auto"/>
          </w:tcPr>
          <w:p w:rsidR="00D7777F" w:rsidRPr="008C12C0" w:rsidRDefault="00D7777F" w:rsidP="007A0BFB">
            <w:pPr>
              <w:jc w:val="center"/>
            </w:pPr>
            <w:r>
              <w:t>9,9</w:t>
            </w:r>
          </w:p>
        </w:tc>
        <w:tc>
          <w:tcPr>
            <w:tcW w:w="1701" w:type="dxa"/>
            <w:shd w:val="clear" w:color="auto" w:fill="auto"/>
          </w:tcPr>
          <w:p w:rsidR="00D7777F" w:rsidRPr="008C12C0" w:rsidRDefault="00D7777F" w:rsidP="007A0BFB">
            <w:pPr>
              <w:jc w:val="center"/>
            </w:pPr>
            <w:r w:rsidRPr="008C12C0">
              <w:t>44,9</w:t>
            </w:r>
          </w:p>
        </w:tc>
        <w:tc>
          <w:tcPr>
            <w:tcW w:w="1701" w:type="dxa"/>
            <w:shd w:val="clear" w:color="auto" w:fill="auto"/>
          </w:tcPr>
          <w:p w:rsidR="00D7777F" w:rsidRPr="008C12C0" w:rsidRDefault="00D7777F" w:rsidP="007A0BFB">
            <w:pPr>
              <w:jc w:val="center"/>
            </w:pPr>
            <w:r>
              <w:t>34,6</w:t>
            </w:r>
          </w:p>
        </w:tc>
      </w:tr>
    </w:tbl>
    <w:p w:rsidR="00D7777F" w:rsidRDefault="00D7777F" w:rsidP="00D7777F"/>
    <w:p w:rsidR="00D7777F" w:rsidRDefault="00D7777F" w:rsidP="00D7777F">
      <w:r>
        <w:lastRenderedPageBreak/>
        <w:t xml:space="preserve">           6</w:t>
      </w:r>
      <w:r w:rsidRPr="00B555D6">
        <w:t xml:space="preserve"> klasės mokiniai </w:t>
      </w:r>
      <w:r>
        <w:t>labai aukštų rezultatų nepasiekė</w:t>
      </w:r>
      <w:r w:rsidRPr="00B555D6">
        <w:t xml:space="preserve"> (</w:t>
      </w:r>
      <w:r>
        <w:t xml:space="preserve">didžiausias mokinių skaičius pasiekė aukštesnįjį lygį iš skaitymo – 59,1 </w:t>
      </w:r>
      <w:r w:rsidRPr="00A118B4">
        <w:t>%</w:t>
      </w:r>
      <w:r>
        <w:t xml:space="preserve"> mokinių (2016 m.</w:t>
      </w:r>
      <w:r w:rsidR="00C50D4E">
        <w:t xml:space="preserve"> </w:t>
      </w:r>
      <w:r>
        <w:t>- 51,6 %). Rašymo</w:t>
      </w:r>
      <w:r w:rsidRPr="00B555D6">
        <w:t xml:space="preserve"> srityje </w:t>
      </w:r>
      <w:r>
        <w:t xml:space="preserve">57,2 </w:t>
      </w:r>
      <w:r w:rsidRPr="00B555D6">
        <w:t xml:space="preserve">% </w:t>
      </w:r>
      <w:r w:rsidR="00FC7A5A">
        <w:t xml:space="preserve">mokinių </w:t>
      </w:r>
      <w:r w:rsidRPr="00B555D6">
        <w:t xml:space="preserve"> nepasiekė pagrin</w:t>
      </w:r>
      <w:r>
        <w:t>dinio pasiekimų lygio (2016 m.</w:t>
      </w:r>
      <w:r w:rsidR="004D7E75">
        <w:t xml:space="preserve"> </w:t>
      </w:r>
      <w:r>
        <w:t>- 52,0 %), matematikos</w:t>
      </w:r>
      <w:r w:rsidRPr="00B555D6">
        <w:t xml:space="preserve"> </w:t>
      </w:r>
      <w:r w:rsidR="00C9319F">
        <w:t xml:space="preserve">- </w:t>
      </w:r>
      <w:r>
        <w:t xml:space="preserve">32,9 </w:t>
      </w:r>
      <w:r w:rsidRPr="00B555D6">
        <w:t xml:space="preserve">% </w:t>
      </w:r>
      <w:r>
        <w:t>(2016 m. – 34,0</w:t>
      </w:r>
      <w:r w:rsidRPr="00B555D6">
        <w:t xml:space="preserve"> %</w:t>
      </w:r>
      <w:r>
        <w:t xml:space="preserve">). </w:t>
      </w:r>
    </w:p>
    <w:p w:rsidR="00D7777F" w:rsidRDefault="00D7777F" w:rsidP="00D7777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843"/>
        <w:gridCol w:w="1701"/>
        <w:gridCol w:w="1701"/>
      </w:tblGrid>
      <w:tr w:rsidR="00D7777F" w:rsidRPr="008C12C0" w:rsidTr="007A0BFB">
        <w:tc>
          <w:tcPr>
            <w:tcW w:w="2405" w:type="dxa"/>
            <w:vMerge w:val="restart"/>
            <w:shd w:val="clear" w:color="auto" w:fill="auto"/>
          </w:tcPr>
          <w:p w:rsidR="00D7777F" w:rsidRPr="008C12C0" w:rsidRDefault="00D7777F" w:rsidP="007A0BFB"/>
        </w:tc>
        <w:tc>
          <w:tcPr>
            <w:tcW w:w="3544" w:type="dxa"/>
            <w:gridSpan w:val="2"/>
            <w:shd w:val="clear" w:color="auto" w:fill="auto"/>
          </w:tcPr>
          <w:p w:rsidR="00D7777F" w:rsidRPr="008C12C0" w:rsidRDefault="00D7777F" w:rsidP="007A0BFB">
            <w:pPr>
              <w:rPr>
                <w:b/>
              </w:rPr>
            </w:pPr>
            <w:r w:rsidRPr="008C12C0">
              <w:rPr>
                <w:b/>
              </w:rPr>
              <w:t>Pagrindinio pasiekimų lygio</w:t>
            </w:r>
            <w:r>
              <w:rPr>
                <w:b/>
              </w:rPr>
              <w:t xml:space="preserve"> nepasiekusių 6</w:t>
            </w:r>
            <w:r w:rsidRPr="008C12C0">
              <w:rPr>
                <w:b/>
              </w:rPr>
              <w:t xml:space="preserve"> klasės mokinių dalis (</w:t>
            </w:r>
            <w:r w:rsidRPr="008C12C0">
              <w:rPr>
                <w:b/>
              </w:rPr>
              <w:sym w:font="Symbol" w:char="F025"/>
            </w:r>
            <w:r w:rsidRPr="008C12C0">
              <w:rPr>
                <w:b/>
              </w:rPr>
              <w:t>)</w:t>
            </w:r>
          </w:p>
        </w:tc>
        <w:tc>
          <w:tcPr>
            <w:tcW w:w="3402" w:type="dxa"/>
            <w:gridSpan w:val="2"/>
            <w:shd w:val="clear" w:color="auto" w:fill="auto"/>
          </w:tcPr>
          <w:p w:rsidR="00D7777F" w:rsidRPr="008C12C0" w:rsidRDefault="00D7777F" w:rsidP="007A0BFB">
            <w:pPr>
              <w:rPr>
                <w:b/>
              </w:rPr>
            </w:pPr>
            <w:r w:rsidRPr="008C12C0">
              <w:rPr>
                <w:b/>
              </w:rPr>
              <w:t>Aukštes</w:t>
            </w:r>
            <w:r>
              <w:rPr>
                <w:b/>
              </w:rPr>
              <w:t>nįjį pasiekimų lygį pasiekusių 6</w:t>
            </w:r>
            <w:r w:rsidRPr="008C12C0">
              <w:rPr>
                <w:b/>
              </w:rPr>
              <w:t xml:space="preserve"> klasės mokinių dalis (</w:t>
            </w:r>
            <w:r w:rsidRPr="008C12C0">
              <w:rPr>
                <w:b/>
              </w:rPr>
              <w:sym w:font="Symbol" w:char="F025"/>
            </w:r>
            <w:r w:rsidRPr="008C12C0">
              <w:rPr>
                <w:b/>
              </w:rPr>
              <w:t>)</w:t>
            </w:r>
          </w:p>
        </w:tc>
      </w:tr>
      <w:tr w:rsidR="00D7777F" w:rsidRPr="008C12C0" w:rsidTr="007A0BFB">
        <w:tc>
          <w:tcPr>
            <w:tcW w:w="2405" w:type="dxa"/>
            <w:vMerge/>
            <w:shd w:val="clear" w:color="auto" w:fill="auto"/>
          </w:tcPr>
          <w:p w:rsidR="00D7777F" w:rsidRPr="008C12C0" w:rsidRDefault="00D7777F" w:rsidP="007A0BFB"/>
        </w:tc>
        <w:tc>
          <w:tcPr>
            <w:tcW w:w="1701" w:type="dxa"/>
            <w:shd w:val="clear" w:color="auto" w:fill="auto"/>
          </w:tcPr>
          <w:p w:rsidR="00D7777F" w:rsidRPr="008C12C0" w:rsidRDefault="00D7777F" w:rsidP="007A0BFB">
            <w:pPr>
              <w:jc w:val="center"/>
            </w:pPr>
            <w:r w:rsidRPr="008C12C0">
              <w:t>2016 m.</w:t>
            </w:r>
          </w:p>
        </w:tc>
        <w:tc>
          <w:tcPr>
            <w:tcW w:w="1843" w:type="dxa"/>
            <w:shd w:val="clear" w:color="auto" w:fill="auto"/>
          </w:tcPr>
          <w:p w:rsidR="00D7777F" w:rsidRPr="008C12C0" w:rsidRDefault="00D7777F" w:rsidP="007A0BFB">
            <w:pPr>
              <w:jc w:val="center"/>
            </w:pPr>
            <w:r>
              <w:t>2017</w:t>
            </w:r>
            <w:r w:rsidRPr="008C12C0">
              <w:t xml:space="preserve"> m.</w:t>
            </w:r>
          </w:p>
        </w:tc>
        <w:tc>
          <w:tcPr>
            <w:tcW w:w="1701" w:type="dxa"/>
            <w:shd w:val="clear" w:color="auto" w:fill="auto"/>
          </w:tcPr>
          <w:p w:rsidR="00D7777F" w:rsidRPr="008C12C0" w:rsidRDefault="00D7777F" w:rsidP="007A0BFB">
            <w:pPr>
              <w:jc w:val="center"/>
            </w:pPr>
            <w:r w:rsidRPr="008C12C0">
              <w:t>2016 m.</w:t>
            </w:r>
          </w:p>
        </w:tc>
        <w:tc>
          <w:tcPr>
            <w:tcW w:w="1701" w:type="dxa"/>
            <w:shd w:val="clear" w:color="auto" w:fill="auto"/>
          </w:tcPr>
          <w:p w:rsidR="00D7777F" w:rsidRPr="008C12C0" w:rsidRDefault="00D7777F" w:rsidP="007A0BFB">
            <w:pPr>
              <w:jc w:val="center"/>
            </w:pPr>
            <w:r w:rsidRPr="008C12C0">
              <w:t>201</w:t>
            </w:r>
            <w:r>
              <w:t>7</w:t>
            </w:r>
            <w:r w:rsidRPr="008C12C0">
              <w:t xml:space="preserve"> m.</w:t>
            </w:r>
          </w:p>
        </w:tc>
      </w:tr>
      <w:tr w:rsidR="00D7777F" w:rsidRPr="008C12C0" w:rsidTr="007A0BFB">
        <w:tc>
          <w:tcPr>
            <w:tcW w:w="2405" w:type="dxa"/>
            <w:shd w:val="clear" w:color="auto" w:fill="auto"/>
          </w:tcPr>
          <w:p w:rsidR="00D7777F" w:rsidRPr="008C12C0" w:rsidRDefault="00D7777F" w:rsidP="007A0BFB">
            <w:r w:rsidRPr="008C12C0">
              <w:t>Matematika</w:t>
            </w:r>
          </w:p>
        </w:tc>
        <w:tc>
          <w:tcPr>
            <w:tcW w:w="1701" w:type="dxa"/>
            <w:shd w:val="clear" w:color="auto" w:fill="auto"/>
          </w:tcPr>
          <w:p w:rsidR="00D7777F" w:rsidRPr="008C12C0" w:rsidRDefault="00D7777F" w:rsidP="007A0BFB">
            <w:pPr>
              <w:jc w:val="center"/>
            </w:pPr>
            <w:r>
              <w:t>34,0</w:t>
            </w:r>
          </w:p>
        </w:tc>
        <w:tc>
          <w:tcPr>
            <w:tcW w:w="1843" w:type="dxa"/>
            <w:shd w:val="clear" w:color="auto" w:fill="auto"/>
          </w:tcPr>
          <w:p w:rsidR="00D7777F" w:rsidRPr="008C12C0" w:rsidRDefault="00D7777F" w:rsidP="007A0BFB">
            <w:pPr>
              <w:jc w:val="center"/>
            </w:pPr>
            <w:r>
              <w:t>32,9</w:t>
            </w:r>
          </w:p>
        </w:tc>
        <w:tc>
          <w:tcPr>
            <w:tcW w:w="1701" w:type="dxa"/>
            <w:shd w:val="clear" w:color="auto" w:fill="auto"/>
          </w:tcPr>
          <w:p w:rsidR="00D7777F" w:rsidRPr="008C12C0" w:rsidRDefault="00D7777F" w:rsidP="007A0BFB">
            <w:pPr>
              <w:jc w:val="center"/>
            </w:pPr>
            <w:r>
              <w:t>11,7</w:t>
            </w:r>
          </w:p>
        </w:tc>
        <w:tc>
          <w:tcPr>
            <w:tcW w:w="1701" w:type="dxa"/>
            <w:shd w:val="clear" w:color="auto" w:fill="auto"/>
          </w:tcPr>
          <w:p w:rsidR="00D7777F" w:rsidRPr="008C12C0" w:rsidRDefault="00D7777F" w:rsidP="007A0BFB">
            <w:pPr>
              <w:jc w:val="center"/>
            </w:pPr>
            <w:r>
              <w:t>13,4</w:t>
            </w:r>
          </w:p>
        </w:tc>
      </w:tr>
      <w:tr w:rsidR="00D7777F" w:rsidRPr="008C12C0" w:rsidTr="007A0BFB">
        <w:tc>
          <w:tcPr>
            <w:tcW w:w="2405" w:type="dxa"/>
            <w:shd w:val="clear" w:color="auto" w:fill="auto"/>
          </w:tcPr>
          <w:p w:rsidR="00D7777F" w:rsidRPr="008C12C0" w:rsidRDefault="00D7777F" w:rsidP="007A0BFB">
            <w:r w:rsidRPr="008C12C0">
              <w:t>Skaitymas</w:t>
            </w:r>
          </w:p>
        </w:tc>
        <w:tc>
          <w:tcPr>
            <w:tcW w:w="1701" w:type="dxa"/>
            <w:shd w:val="clear" w:color="auto" w:fill="auto"/>
          </w:tcPr>
          <w:p w:rsidR="00D7777F" w:rsidRPr="008C12C0" w:rsidRDefault="00D7777F" w:rsidP="007A0BFB">
            <w:pPr>
              <w:jc w:val="center"/>
            </w:pPr>
            <w:r>
              <w:t>32,2</w:t>
            </w:r>
          </w:p>
        </w:tc>
        <w:tc>
          <w:tcPr>
            <w:tcW w:w="1843" w:type="dxa"/>
            <w:shd w:val="clear" w:color="auto" w:fill="auto"/>
          </w:tcPr>
          <w:p w:rsidR="00D7777F" w:rsidRPr="008C12C0" w:rsidRDefault="00D7777F" w:rsidP="007A0BFB">
            <w:pPr>
              <w:jc w:val="center"/>
            </w:pPr>
            <w:r>
              <w:t>30,9</w:t>
            </w:r>
          </w:p>
        </w:tc>
        <w:tc>
          <w:tcPr>
            <w:tcW w:w="1701" w:type="dxa"/>
            <w:shd w:val="clear" w:color="auto" w:fill="auto"/>
          </w:tcPr>
          <w:p w:rsidR="00D7777F" w:rsidRPr="008C12C0" w:rsidRDefault="00D7777F" w:rsidP="007A0BFB">
            <w:pPr>
              <w:jc w:val="center"/>
            </w:pPr>
            <w:r>
              <w:t>16,3</w:t>
            </w:r>
          </w:p>
        </w:tc>
        <w:tc>
          <w:tcPr>
            <w:tcW w:w="1701" w:type="dxa"/>
            <w:shd w:val="clear" w:color="auto" w:fill="auto"/>
          </w:tcPr>
          <w:p w:rsidR="00D7777F" w:rsidRPr="008C12C0" w:rsidRDefault="00D7777F" w:rsidP="007A0BFB">
            <w:pPr>
              <w:jc w:val="center"/>
            </w:pPr>
            <w:r>
              <w:t>10,1</w:t>
            </w:r>
          </w:p>
        </w:tc>
      </w:tr>
      <w:tr w:rsidR="00D7777F" w:rsidRPr="008C12C0" w:rsidTr="007A0BFB">
        <w:tc>
          <w:tcPr>
            <w:tcW w:w="2405" w:type="dxa"/>
            <w:shd w:val="clear" w:color="auto" w:fill="auto"/>
          </w:tcPr>
          <w:p w:rsidR="00D7777F" w:rsidRPr="008C12C0" w:rsidRDefault="00D7777F" w:rsidP="007A0BFB">
            <w:r w:rsidRPr="008C12C0">
              <w:t>Rašymas</w:t>
            </w:r>
          </w:p>
        </w:tc>
        <w:tc>
          <w:tcPr>
            <w:tcW w:w="1701" w:type="dxa"/>
            <w:shd w:val="clear" w:color="auto" w:fill="auto"/>
          </w:tcPr>
          <w:p w:rsidR="00D7777F" w:rsidRPr="008C12C0" w:rsidRDefault="00D7777F" w:rsidP="007A0BFB">
            <w:pPr>
              <w:jc w:val="center"/>
            </w:pPr>
            <w:r>
              <w:t>52,0</w:t>
            </w:r>
          </w:p>
        </w:tc>
        <w:tc>
          <w:tcPr>
            <w:tcW w:w="1843" w:type="dxa"/>
            <w:shd w:val="clear" w:color="auto" w:fill="auto"/>
          </w:tcPr>
          <w:p w:rsidR="00D7777F" w:rsidRPr="008C12C0" w:rsidRDefault="00D7777F" w:rsidP="007A0BFB">
            <w:pPr>
              <w:jc w:val="center"/>
            </w:pPr>
            <w:r>
              <w:t>57,2</w:t>
            </w:r>
          </w:p>
        </w:tc>
        <w:tc>
          <w:tcPr>
            <w:tcW w:w="1701" w:type="dxa"/>
            <w:shd w:val="clear" w:color="auto" w:fill="auto"/>
          </w:tcPr>
          <w:p w:rsidR="00D7777F" w:rsidRPr="008C12C0" w:rsidRDefault="00D7777F" w:rsidP="007A0BFB">
            <w:pPr>
              <w:jc w:val="center"/>
            </w:pPr>
            <w:r>
              <w:t>10,3</w:t>
            </w:r>
          </w:p>
        </w:tc>
        <w:tc>
          <w:tcPr>
            <w:tcW w:w="1701" w:type="dxa"/>
            <w:shd w:val="clear" w:color="auto" w:fill="auto"/>
          </w:tcPr>
          <w:p w:rsidR="00D7777F" w:rsidRPr="008C12C0" w:rsidRDefault="00D7777F" w:rsidP="007A0BFB">
            <w:pPr>
              <w:jc w:val="center"/>
            </w:pPr>
            <w:r>
              <w:t>7,2</w:t>
            </w:r>
          </w:p>
        </w:tc>
      </w:tr>
    </w:tbl>
    <w:p w:rsidR="00D7777F" w:rsidRDefault="00D7777F" w:rsidP="00D7777F"/>
    <w:p w:rsidR="001E799F" w:rsidRPr="00B462F7" w:rsidRDefault="00D7777F" w:rsidP="001E799F">
      <w:pPr>
        <w:jc w:val="both"/>
      </w:pPr>
      <w:r>
        <w:t xml:space="preserve">     </w:t>
      </w:r>
      <w:r>
        <w:tab/>
      </w:r>
      <w:r w:rsidR="001E799F" w:rsidRPr="00B462F7">
        <w:t>Mokinių pasiekimų patikrinimo 2017 metų rezultatai atskleidė, kad 8 klasėje aukščiausi yra, kaip ir 2016 m., - gamtos mokslų ir skaitymo pasiekimai, žemiausi - matematikos).</w:t>
      </w:r>
    </w:p>
    <w:p w:rsidR="00D7777F" w:rsidRDefault="00D7777F" w:rsidP="00D7777F">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843"/>
        <w:gridCol w:w="1701"/>
        <w:gridCol w:w="1701"/>
      </w:tblGrid>
      <w:tr w:rsidR="00D7777F" w:rsidRPr="00B0778B" w:rsidTr="007A0BFB">
        <w:tc>
          <w:tcPr>
            <w:tcW w:w="2405" w:type="dxa"/>
            <w:vMerge w:val="restart"/>
            <w:shd w:val="clear" w:color="auto" w:fill="auto"/>
          </w:tcPr>
          <w:p w:rsidR="00D7777F" w:rsidRPr="008C12C0" w:rsidRDefault="00D7777F" w:rsidP="007A0BFB"/>
        </w:tc>
        <w:tc>
          <w:tcPr>
            <w:tcW w:w="3544" w:type="dxa"/>
            <w:gridSpan w:val="2"/>
            <w:shd w:val="clear" w:color="auto" w:fill="auto"/>
          </w:tcPr>
          <w:p w:rsidR="00D7777F" w:rsidRPr="008C12C0" w:rsidRDefault="00D7777F" w:rsidP="007A0BFB">
            <w:pPr>
              <w:rPr>
                <w:b/>
              </w:rPr>
            </w:pPr>
            <w:r w:rsidRPr="008C12C0">
              <w:rPr>
                <w:b/>
              </w:rPr>
              <w:t>Pagrindinio pasiekimų lygio nepasiekusių 8 klasės mokinių dalis (</w:t>
            </w:r>
            <w:r w:rsidRPr="008C12C0">
              <w:rPr>
                <w:b/>
              </w:rPr>
              <w:sym w:font="Symbol" w:char="F025"/>
            </w:r>
            <w:r w:rsidRPr="008C12C0">
              <w:rPr>
                <w:b/>
              </w:rPr>
              <w:t>)</w:t>
            </w:r>
          </w:p>
        </w:tc>
        <w:tc>
          <w:tcPr>
            <w:tcW w:w="3402" w:type="dxa"/>
            <w:gridSpan w:val="2"/>
            <w:shd w:val="clear" w:color="auto" w:fill="auto"/>
          </w:tcPr>
          <w:p w:rsidR="00D7777F" w:rsidRPr="008C12C0" w:rsidRDefault="00D7777F" w:rsidP="007A0BFB">
            <w:pPr>
              <w:rPr>
                <w:b/>
              </w:rPr>
            </w:pPr>
            <w:r w:rsidRPr="008C12C0">
              <w:rPr>
                <w:b/>
              </w:rPr>
              <w:t>Aukštesnįjį pasiekimų lygį pasiekusių 8 klasės mokinių dalis (</w:t>
            </w:r>
            <w:r w:rsidRPr="008C12C0">
              <w:rPr>
                <w:b/>
              </w:rPr>
              <w:sym w:font="Symbol" w:char="F025"/>
            </w:r>
            <w:r w:rsidRPr="008C12C0">
              <w:rPr>
                <w:b/>
              </w:rPr>
              <w:t>)</w:t>
            </w:r>
          </w:p>
        </w:tc>
      </w:tr>
      <w:tr w:rsidR="00D7777F" w:rsidRPr="00B0778B" w:rsidTr="007A0BFB">
        <w:tc>
          <w:tcPr>
            <w:tcW w:w="2405" w:type="dxa"/>
            <w:vMerge/>
            <w:shd w:val="clear" w:color="auto" w:fill="auto"/>
          </w:tcPr>
          <w:p w:rsidR="00D7777F" w:rsidRPr="008C12C0" w:rsidRDefault="00D7777F" w:rsidP="007A0BFB"/>
        </w:tc>
        <w:tc>
          <w:tcPr>
            <w:tcW w:w="1701" w:type="dxa"/>
            <w:shd w:val="clear" w:color="auto" w:fill="auto"/>
          </w:tcPr>
          <w:p w:rsidR="00D7777F" w:rsidRPr="008C12C0" w:rsidRDefault="00D7777F" w:rsidP="007A0BFB">
            <w:pPr>
              <w:jc w:val="center"/>
            </w:pPr>
            <w:r w:rsidRPr="008C12C0">
              <w:t>2016 m.</w:t>
            </w:r>
          </w:p>
        </w:tc>
        <w:tc>
          <w:tcPr>
            <w:tcW w:w="1843" w:type="dxa"/>
            <w:shd w:val="clear" w:color="auto" w:fill="auto"/>
          </w:tcPr>
          <w:p w:rsidR="00D7777F" w:rsidRPr="008C12C0" w:rsidRDefault="00D7777F" w:rsidP="007A0BFB">
            <w:pPr>
              <w:jc w:val="center"/>
            </w:pPr>
            <w:r>
              <w:t>2017</w:t>
            </w:r>
            <w:r w:rsidRPr="008C12C0">
              <w:t xml:space="preserve"> m.</w:t>
            </w:r>
          </w:p>
        </w:tc>
        <w:tc>
          <w:tcPr>
            <w:tcW w:w="1701" w:type="dxa"/>
            <w:shd w:val="clear" w:color="auto" w:fill="auto"/>
          </w:tcPr>
          <w:p w:rsidR="00D7777F" w:rsidRPr="008C12C0" w:rsidRDefault="00D7777F" w:rsidP="007A0BFB">
            <w:pPr>
              <w:jc w:val="center"/>
            </w:pPr>
            <w:r w:rsidRPr="008C12C0">
              <w:t>2016 m.</w:t>
            </w:r>
          </w:p>
        </w:tc>
        <w:tc>
          <w:tcPr>
            <w:tcW w:w="1701" w:type="dxa"/>
            <w:shd w:val="clear" w:color="auto" w:fill="auto"/>
          </w:tcPr>
          <w:p w:rsidR="00D7777F" w:rsidRPr="008C12C0" w:rsidRDefault="00D7777F" w:rsidP="007A0BFB">
            <w:pPr>
              <w:jc w:val="center"/>
            </w:pPr>
            <w:r w:rsidRPr="008C12C0">
              <w:t>201</w:t>
            </w:r>
            <w:r>
              <w:t>7</w:t>
            </w:r>
            <w:r w:rsidRPr="008C12C0">
              <w:t xml:space="preserve"> m.</w:t>
            </w:r>
          </w:p>
        </w:tc>
      </w:tr>
      <w:tr w:rsidR="00D7777F" w:rsidRPr="00B0778B" w:rsidTr="007A0BFB">
        <w:tc>
          <w:tcPr>
            <w:tcW w:w="2405" w:type="dxa"/>
            <w:shd w:val="clear" w:color="auto" w:fill="auto"/>
          </w:tcPr>
          <w:p w:rsidR="00D7777F" w:rsidRPr="008C12C0" w:rsidRDefault="00D7777F" w:rsidP="007A0BFB">
            <w:r w:rsidRPr="008C12C0">
              <w:t>Matematika</w:t>
            </w:r>
          </w:p>
        </w:tc>
        <w:tc>
          <w:tcPr>
            <w:tcW w:w="1701" w:type="dxa"/>
            <w:shd w:val="clear" w:color="auto" w:fill="auto"/>
          </w:tcPr>
          <w:p w:rsidR="00D7777F" w:rsidRPr="008C12C0" w:rsidRDefault="00D7777F" w:rsidP="007A0BFB">
            <w:pPr>
              <w:jc w:val="center"/>
            </w:pPr>
            <w:r w:rsidRPr="008C12C0">
              <w:t>55,1</w:t>
            </w:r>
          </w:p>
        </w:tc>
        <w:tc>
          <w:tcPr>
            <w:tcW w:w="1843" w:type="dxa"/>
            <w:shd w:val="clear" w:color="auto" w:fill="auto"/>
          </w:tcPr>
          <w:p w:rsidR="00D7777F" w:rsidRPr="008C12C0" w:rsidRDefault="00D7777F" w:rsidP="007A0BFB">
            <w:pPr>
              <w:jc w:val="center"/>
            </w:pPr>
            <w:r>
              <w:t>54,9</w:t>
            </w:r>
          </w:p>
        </w:tc>
        <w:tc>
          <w:tcPr>
            <w:tcW w:w="1701" w:type="dxa"/>
            <w:shd w:val="clear" w:color="auto" w:fill="auto"/>
          </w:tcPr>
          <w:p w:rsidR="00D7777F" w:rsidRPr="008C12C0" w:rsidRDefault="00D7777F" w:rsidP="007A0BFB">
            <w:pPr>
              <w:jc w:val="center"/>
            </w:pPr>
            <w:r w:rsidRPr="008C12C0">
              <w:t>10,9</w:t>
            </w:r>
          </w:p>
        </w:tc>
        <w:tc>
          <w:tcPr>
            <w:tcW w:w="1701" w:type="dxa"/>
            <w:shd w:val="clear" w:color="auto" w:fill="auto"/>
          </w:tcPr>
          <w:p w:rsidR="00D7777F" w:rsidRPr="008C12C0" w:rsidRDefault="00D7777F" w:rsidP="007A0BFB">
            <w:pPr>
              <w:jc w:val="center"/>
            </w:pPr>
            <w:r>
              <w:t>12,5</w:t>
            </w:r>
          </w:p>
        </w:tc>
      </w:tr>
      <w:tr w:rsidR="00D7777F" w:rsidRPr="00B0778B" w:rsidTr="007A0BFB">
        <w:tc>
          <w:tcPr>
            <w:tcW w:w="2405" w:type="dxa"/>
            <w:shd w:val="clear" w:color="auto" w:fill="auto"/>
          </w:tcPr>
          <w:p w:rsidR="00D7777F" w:rsidRPr="008C12C0" w:rsidRDefault="00D7777F" w:rsidP="007A0BFB">
            <w:r w:rsidRPr="008C12C0">
              <w:t>Skaitymas</w:t>
            </w:r>
          </w:p>
        </w:tc>
        <w:tc>
          <w:tcPr>
            <w:tcW w:w="1701" w:type="dxa"/>
            <w:shd w:val="clear" w:color="auto" w:fill="auto"/>
          </w:tcPr>
          <w:p w:rsidR="00D7777F" w:rsidRPr="008C12C0" w:rsidRDefault="00D7777F" w:rsidP="007A0BFB">
            <w:pPr>
              <w:jc w:val="center"/>
            </w:pPr>
            <w:r w:rsidRPr="008C12C0">
              <w:t>30,5</w:t>
            </w:r>
          </w:p>
        </w:tc>
        <w:tc>
          <w:tcPr>
            <w:tcW w:w="1843" w:type="dxa"/>
            <w:shd w:val="clear" w:color="auto" w:fill="auto"/>
          </w:tcPr>
          <w:p w:rsidR="00D7777F" w:rsidRPr="008C12C0" w:rsidRDefault="00D7777F" w:rsidP="007A0BFB">
            <w:pPr>
              <w:jc w:val="center"/>
            </w:pPr>
            <w:r>
              <w:t>42,8</w:t>
            </w:r>
          </w:p>
        </w:tc>
        <w:tc>
          <w:tcPr>
            <w:tcW w:w="1701" w:type="dxa"/>
            <w:shd w:val="clear" w:color="auto" w:fill="auto"/>
          </w:tcPr>
          <w:p w:rsidR="00D7777F" w:rsidRPr="008C12C0" w:rsidRDefault="00D7777F" w:rsidP="007A0BFB">
            <w:pPr>
              <w:jc w:val="center"/>
            </w:pPr>
            <w:r w:rsidRPr="008C12C0">
              <w:t>24,1</w:t>
            </w:r>
          </w:p>
        </w:tc>
        <w:tc>
          <w:tcPr>
            <w:tcW w:w="1701" w:type="dxa"/>
            <w:shd w:val="clear" w:color="auto" w:fill="auto"/>
          </w:tcPr>
          <w:p w:rsidR="00D7777F" w:rsidRPr="008C12C0" w:rsidRDefault="00D7777F" w:rsidP="007A0BFB">
            <w:pPr>
              <w:jc w:val="center"/>
            </w:pPr>
            <w:r>
              <w:t>15,2</w:t>
            </w:r>
          </w:p>
        </w:tc>
      </w:tr>
      <w:tr w:rsidR="00D7777F" w:rsidRPr="00B0778B" w:rsidTr="007A0BFB">
        <w:tc>
          <w:tcPr>
            <w:tcW w:w="2405" w:type="dxa"/>
            <w:shd w:val="clear" w:color="auto" w:fill="auto"/>
          </w:tcPr>
          <w:p w:rsidR="00D7777F" w:rsidRPr="008C12C0" w:rsidRDefault="00D7777F" w:rsidP="007A0BFB">
            <w:r w:rsidRPr="008C12C0">
              <w:t>Rašymas</w:t>
            </w:r>
          </w:p>
        </w:tc>
        <w:tc>
          <w:tcPr>
            <w:tcW w:w="1701" w:type="dxa"/>
            <w:shd w:val="clear" w:color="auto" w:fill="auto"/>
          </w:tcPr>
          <w:p w:rsidR="00D7777F" w:rsidRPr="008C12C0" w:rsidRDefault="00D7777F" w:rsidP="007A0BFB">
            <w:pPr>
              <w:jc w:val="center"/>
            </w:pPr>
            <w:r w:rsidRPr="008C12C0">
              <w:t>45,9</w:t>
            </w:r>
          </w:p>
        </w:tc>
        <w:tc>
          <w:tcPr>
            <w:tcW w:w="1843" w:type="dxa"/>
            <w:shd w:val="clear" w:color="auto" w:fill="auto"/>
          </w:tcPr>
          <w:p w:rsidR="00D7777F" w:rsidRPr="008C12C0" w:rsidRDefault="00D7777F" w:rsidP="007A0BFB">
            <w:pPr>
              <w:jc w:val="center"/>
            </w:pPr>
            <w:r>
              <w:t>45,8</w:t>
            </w:r>
          </w:p>
        </w:tc>
        <w:tc>
          <w:tcPr>
            <w:tcW w:w="1701" w:type="dxa"/>
            <w:shd w:val="clear" w:color="auto" w:fill="auto"/>
          </w:tcPr>
          <w:p w:rsidR="00D7777F" w:rsidRPr="008C12C0" w:rsidRDefault="00D7777F" w:rsidP="007A0BFB">
            <w:pPr>
              <w:jc w:val="center"/>
            </w:pPr>
            <w:r w:rsidRPr="008C12C0">
              <w:t>10,8</w:t>
            </w:r>
          </w:p>
        </w:tc>
        <w:tc>
          <w:tcPr>
            <w:tcW w:w="1701" w:type="dxa"/>
            <w:shd w:val="clear" w:color="auto" w:fill="auto"/>
          </w:tcPr>
          <w:p w:rsidR="00D7777F" w:rsidRPr="008C12C0" w:rsidRDefault="00D7777F" w:rsidP="007A0BFB">
            <w:pPr>
              <w:jc w:val="center"/>
            </w:pPr>
            <w:r>
              <w:t>13,2</w:t>
            </w:r>
          </w:p>
        </w:tc>
      </w:tr>
      <w:tr w:rsidR="00D7777F" w:rsidRPr="00B0778B" w:rsidTr="007A0BFB">
        <w:tc>
          <w:tcPr>
            <w:tcW w:w="2405" w:type="dxa"/>
            <w:shd w:val="clear" w:color="auto" w:fill="auto"/>
          </w:tcPr>
          <w:p w:rsidR="00D7777F" w:rsidRPr="008C12C0" w:rsidRDefault="00D7777F" w:rsidP="007A0BFB">
            <w:r w:rsidRPr="008C12C0">
              <w:t>Gamtos mokslai</w:t>
            </w:r>
          </w:p>
        </w:tc>
        <w:tc>
          <w:tcPr>
            <w:tcW w:w="1701" w:type="dxa"/>
            <w:shd w:val="clear" w:color="auto" w:fill="auto"/>
          </w:tcPr>
          <w:p w:rsidR="00D7777F" w:rsidRPr="008C12C0" w:rsidRDefault="00D7777F" w:rsidP="007A0BFB">
            <w:pPr>
              <w:jc w:val="center"/>
            </w:pPr>
            <w:r w:rsidRPr="008C12C0">
              <w:t>22,9</w:t>
            </w:r>
          </w:p>
        </w:tc>
        <w:tc>
          <w:tcPr>
            <w:tcW w:w="1843" w:type="dxa"/>
            <w:shd w:val="clear" w:color="auto" w:fill="auto"/>
          </w:tcPr>
          <w:p w:rsidR="00D7777F" w:rsidRPr="008C12C0" w:rsidRDefault="00D7777F" w:rsidP="007A0BFB">
            <w:pPr>
              <w:jc w:val="center"/>
            </w:pPr>
            <w:r>
              <w:t>19.9</w:t>
            </w:r>
          </w:p>
        </w:tc>
        <w:tc>
          <w:tcPr>
            <w:tcW w:w="1701" w:type="dxa"/>
            <w:shd w:val="clear" w:color="auto" w:fill="auto"/>
          </w:tcPr>
          <w:p w:rsidR="00D7777F" w:rsidRPr="008C12C0" w:rsidRDefault="00D7777F" w:rsidP="007A0BFB">
            <w:pPr>
              <w:jc w:val="center"/>
            </w:pPr>
            <w:r w:rsidRPr="008C12C0">
              <w:t>16,4</w:t>
            </w:r>
          </w:p>
        </w:tc>
        <w:tc>
          <w:tcPr>
            <w:tcW w:w="1701" w:type="dxa"/>
            <w:shd w:val="clear" w:color="auto" w:fill="auto"/>
          </w:tcPr>
          <w:p w:rsidR="00D7777F" w:rsidRPr="008C12C0" w:rsidRDefault="00D7777F" w:rsidP="007A0BFB">
            <w:pPr>
              <w:jc w:val="center"/>
            </w:pPr>
            <w:r>
              <w:t>27,3</w:t>
            </w:r>
          </w:p>
        </w:tc>
      </w:tr>
      <w:tr w:rsidR="00D7777F" w:rsidRPr="00B0778B" w:rsidTr="007A0BFB">
        <w:tc>
          <w:tcPr>
            <w:tcW w:w="2405" w:type="dxa"/>
            <w:shd w:val="clear" w:color="auto" w:fill="auto"/>
          </w:tcPr>
          <w:p w:rsidR="00D7777F" w:rsidRPr="008C12C0" w:rsidRDefault="00D7777F" w:rsidP="007A0BFB">
            <w:r w:rsidRPr="008C12C0">
              <w:t>Socialiniai mokslai</w:t>
            </w:r>
          </w:p>
        </w:tc>
        <w:tc>
          <w:tcPr>
            <w:tcW w:w="1701" w:type="dxa"/>
            <w:shd w:val="clear" w:color="auto" w:fill="auto"/>
          </w:tcPr>
          <w:p w:rsidR="00D7777F" w:rsidRPr="008C12C0" w:rsidRDefault="00D7777F" w:rsidP="007A0BFB">
            <w:pPr>
              <w:jc w:val="center"/>
            </w:pPr>
            <w:r w:rsidRPr="008C12C0">
              <w:t>28,9</w:t>
            </w:r>
          </w:p>
        </w:tc>
        <w:tc>
          <w:tcPr>
            <w:tcW w:w="1843" w:type="dxa"/>
            <w:shd w:val="clear" w:color="auto" w:fill="auto"/>
          </w:tcPr>
          <w:p w:rsidR="00D7777F" w:rsidRPr="008C12C0" w:rsidRDefault="00D7777F" w:rsidP="007A0BFB">
            <w:pPr>
              <w:jc w:val="center"/>
            </w:pPr>
            <w:r>
              <w:t>29,3</w:t>
            </w:r>
          </w:p>
        </w:tc>
        <w:tc>
          <w:tcPr>
            <w:tcW w:w="1701" w:type="dxa"/>
            <w:shd w:val="clear" w:color="auto" w:fill="auto"/>
          </w:tcPr>
          <w:p w:rsidR="00D7777F" w:rsidRPr="008C12C0" w:rsidRDefault="00D7777F" w:rsidP="007A0BFB">
            <w:pPr>
              <w:jc w:val="center"/>
            </w:pPr>
            <w:r w:rsidRPr="008C12C0">
              <w:t>11</w:t>
            </w:r>
          </w:p>
        </w:tc>
        <w:tc>
          <w:tcPr>
            <w:tcW w:w="1701" w:type="dxa"/>
            <w:shd w:val="clear" w:color="auto" w:fill="auto"/>
          </w:tcPr>
          <w:p w:rsidR="00D7777F" w:rsidRPr="008C12C0" w:rsidRDefault="00D7777F" w:rsidP="007A0BFB">
            <w:pPr>
              <w:jc w:val="center"/>
            </w:pPr>
            <w:r>
              <w:t>14,0</w:t>
            </w:r>
          </w:p>
        </w:tc>
      </w:tr>
    </w:tbl>
    <w:p w:rsidR="00B462F7" w:rsidRDefault="00B462F7" w:rsidP="00B462F7"/>
    <w:p w:rsidR="00B462F7" w:rsidRPr="00B462F7" w:rsidRDefault="00B462F7" w:rsidP="00B462F7">
      <w:pPr>
        <w:ind w:firstLine="142"/>
        <w:jc w:val="both"/>
      </w:pPr>
      <w:r>
        <w:t xml:space="preserve">     </w:t>
      </w:r>
      <w:r>
        <w:tab/>
      </w:r>
      <w:r w:rsidRPr="00B462F7">
        <w:t xml:space="preserve">Procentinis rodiklis pagal mokomuosius dalykus (kiek procentų iš visų galimų taškų vidutiniškai surinko mokiniai) parodė, kad 2 klasių mokiniai vidutiniškai daugiausiai taškų surinko </w:t>
      </w:r>
    </w:p>
    <w:p w:rsidR="00B462F7" w:rsidRPr="00B462F7" w:rsidRDefault="00B462F7" w:rsidP="00B462F7">
      <w:pPr>
        <w:jc w:val="both"/>
      </w:pPr>
      <w:r w:rsidRPr="00B462F7">
        <w:t>surinko rašymo – 83,8 (2 dalies) (2016 m. – 73,0 %) ir matematikos – 77,7 (2016 m. – 80,4 %).</w:t>
      </w:r>
    </w:p>
    <w:p w:rsidR="00B462F7" w:rsidRPr="00637410" w:rsidRDefault="00B462F7" w:rsidP="00B462F7">
      <w:pPr>
        <w:jc w:val="both"/>
        <w:rPr>
          <w:strik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80"/>
        <w:gridCol w:w="3508"/>
      </w:tblGrid>
      <w:tr w:rsidR="00B462F7" w:rsidRPr="00B462F7" w:rsidTr="00EE4CAE">
        <w:trPr>
          <w:trHeight w:val="239"/>
        </w:trPr>
        <w:tc>
          <w:tcPr>
            <w:tcW w:w="2263" w:type="dxa"/>
            <w:vMerge w:val="restart"/>
            <w:shd w:val="clear" w:color="auto" w:fill="auto"/>
          </w:tcPr>
          <w:p w:rsidR="00B462F7" w:rsidRPr="00B462F7" w:rsidRDefault="00B462F7" w:rsidP="00EE4CAE"/>
        </w:tc>
        <w:tc>
          <w:tcPr>
            <w:tcW w:w="7088" w:type="dxa"/>
            <w:gridSpan w:val="2"/>
            <w:shd w:val="clear" w:color="auto" w:fill="auto"/>
          </w:tcPr>
          <w:p w:rsidR="00B462F7" w:rsidRPr="00B462F7" w:rsidRDefault="00B462F7" w:rsidP="00EE4CAE">
            <w:pPr>
              <w:jc w:val="center"/>
              <w:rPr>
                <w:b/>
              </w:rPr>
            </w:pPr>
            <w:r w:rsidRPr="00B462F7">
              <w:rPr>
                <w:b/>
              </w:rPr>
              <w:t>Procentinis rodiklis</w:t>
            </w:r>
          </w:p>
        </w:tc>
      </w:tr>
      <w:tr w:rsidR="00B462F7" w:rsidRPr="00B462F7" w:rsidTr="00EE4CAE">
        <w:trPr>
          <w:trHeight w:val="259"/>
        </w:trPr>
        <w:tc>
          <w:tcPr>
            <w:tcW w:w="2263" w:type="dxa"/>
            <w:vMerge/>
            <w:shd w:val="clear" w:color="auto" w:fill="auto"/>
          </w:tcPr>
          <w:p w:rsidR="00B462F7" w:rsidRPr="00B462F7" w:rsidRDefault="00B462F7" w:rsidP="00EE4CAE"/>
        </w:tc>
        <w:tc>
          <w:tcPr>
            <w:tcW w:w="3580" w:type="dxa"/>
            <w:shd w:val="clear" w:color="auto" w:fill="auto"/>
          </w:tcPr>
          <w:p w:rsidR="00B462F7" w:rsidRPr="00B462F7" w:rsidRDefault="00B462F7" w:rsidP="00EE4CAE">
            <w:pPr>
              <w:jc w:val="center"/>
              <w:rPr>
                <w:b/>
              </w:rPr>
            </w:pPr>
            <w:r w:rsidRPr="00B462F7">
              <w:rPr>
                <w:b/>
              </w:rPr>
              <w:t>Savivaldybės</w:t>
            </w:r>
          </w:p>
        </w:tc>
        <w:tc>
          <w:tcPr>
            <w:tcW w:w="3508" w:type="dxa"/>
            <w:shd w:val="clear" w:color="auto" w:fill="auto"/>
          </w:tcPr>
          <w:p w:rsidR="00B462F7" w:rsidRPr="00B462F7" w:rsidRDefault="00B462F7" w:rsidP="00EE4CAE">
            <w:pPr>
              <w:jc w:val="center"/>
              <w:rPr>
                <w:b/>
              </w:rPr>
            </w:pPr>
            <w:r w:rsidRPr="00B462F7">
              <w:rPr>
                <w:b/>
              </w:rPr>
              <w:t>Dalyvavusių savivaldybių</w:t>
            </w:r>
          </w:p>
        </w:tc>
      </w:tr>
      <w:tr w:rsidR="00B462F7" w:rsidRPr="00B462F7" w:rsidTr="00EE4CAE">
        <w:tc>
          <w:tcPr>
            <w:tcW w:w="2263" w:type="dxa"/>
            <w:shd w:val="clear" w:color="auto" w:fill="auto"/>
          </w:tcPr>
          <w:p w:rsidR="00B462F7" w:rsidRPr="00B462F7" w:rsidRDefault="00B462F7" w:rsidP="00EE4CAE">
            <w:r w:rsidRPr="00B462F7">
              <w:t>Matematika</w:t>
            </w:r>
          </w:p>
        </w:tc>
        <w:tc>
          <w:tcPr>
            <w:tcW w:w="3580" w:type="dxa"/>
            <w:shd w:val="clear" w:color="auto" w:fill="auto"/>
          </w:tcPr>
          <w:p w:rsidR="00B462F7" w:rsidRPr="00B462F7" w:rsidRDefault="00B462F7" w:rsidP="00EE4CAE">
            <w:pPr>
              <w:jc w:val="center"/>
            </w:pPr>
            <w:r w:rsidRPr="00B462F7">
              <w:t>77,7</w:t>
            </w:r>
          </w:p>
        </w:tc>
        <w:tc>
          <w:tcPr>
            <w:tcW w:w="3508" w:type="dxa"/>
            <w:shd w:val="clear" w:color="auto" w:fill="auto"/>
          </w:tcPr>
          <w:p w:rsidR="00B462F7" w:rsidRPr="00B462F7" w:rsidRDefault="00B462F7" w:rsidP="00EE4CAE">
            <w:pPr>
              <w:jc w:val="center"/>
            </w:pPr>
            <w:r w:rsidRPr="00B462F7">
              <w:t>79,9</w:t>
            </w:r>
          </w:p>
        </w:tc>
      </w:tr>
      <w:tr w:rsidR="00B462F7" w:rsidRPr="00B462F7" w:rsidTr="00EE4CAE">
        <w:tc>
          <w:tcPr>
            <w:tcW w:w="2263" w:type="dxa"/>
            <w:shd w:val="clear" w:color="auto" w:fill="auto"/>
          </w:tcPr>
          <w:p w:rsidR="00B462F7" w:rsidRPr="00B462F7" w:rsidRDefault="00B462F7" w:rsidP="00EE4CAE">
            <w:r w:rsidRPr="00B462F7">
              <w:t>Skaitymas</w:t>
            </w:r>
          </w:p>
        </w:tc>
        <w:tc>
          <w:tcPr>
            <w:tcW w:w="3580" w:type="dxa"/>
            <w:shd w:val="clear" w:color="auto" w:fill="auto"/>
          </w:tcPr>
          <w:p w:rsidR="00B462F7" w:rsidRPr="00B462F7" w:rsidRDefault="00B462F7" w:rsidP="00EE4CAE">
            <w:pPr>
              <w:jc w:val="center"/>
            </w:pPr>
            <w:r w:rsidRPr="00B462F7">
              <w:t>71,0</w:t>
            </w:r>
          </w:p>
        </w:tc>
        <w:tc>
          <w:tcPr>
            <w:tcW w:w="3508" w:type="dxa"/>
            <w:shd w:val="clear" w:color="auto" w:fill="auto"/>
          </w:tcPr>
          <w:p w:rsidR="00B462F7" w:rsidRPr="00B462F7" w:rsidRDefault="00B462F7" w:rsidP="00EE4CAE">
            <w:pPr>
              <w:jc w:val="center"/>
            </w:pPr>
            <w:r w:rsidRPr="00B462F7">
              <w:t>72,2</w:t>
            </w:r>
          </w:p>
        </w:tc>
      </w:tr>
      <w:tr w:rsidR="00B462F7" w:rsidRPr="00B462F7" w:rsidTr="00EE4CAE">
        <w:trPr>
          <w:trHeight w:val="56"/>
        </w:trPr>
        <w:tc>
          <w:tcPr>
            <w:tcW w:w="2263" w:type="dxa"/>
            <w:shd w:val="clear" w:color="auto" w:fill="auto"/>
          </w:tcPr>
          <w:p w:rsidR="00B462F7" w:rsidRPr="00B462F7" w:rsidRDefault="00B462F7" w:rsidP="00EE4CAE">
            <w:r w:rsidRPr="00B462F7">
              <w:t>Rašymas (1dalis)</w:t>
            </w:r>
          </w:p>
        </w:tc>
        <w:tc>
          <w:tcPr>
            <w:tcW w:w="3580" w:type="dxa"/>
            <w:shd w:val="clear" w:color="auto" w:fill="auto"/>
          </w:tcPr>
          <w:p w:rsidR="00B462F7" w:rsidRPr="00B462F7" w:rsidRDefault="00B462F7" w:rsidP="00EE4CAE">
            <w:pPr>
              <w:jc w:val="center"/>
            </w:pPr>
            <w:r w:rsidRPr="00B462F7">
              <w:t>76,1</w:t>
            </w:r>
          </w:p>
        </w:tc>
        <w:tc>
          <w:tcPr>
            <w:tcW w:w="3508" w:type="dxa"/>
            <w:shd w:val="clear" w:color="auto" w:fill="auto"/>
          </w:tcPr>
          <w:p w:rsidR="00B462F7" w:rsidRPr="00B462F7" w:rsidRDefault="00B462F7" w:rsidP="00EE4CAE">
            <w:pPr>
              <w:jc w:val="center"/>
            </w:pPr>
            <w:r w:rsidRPr="00B462F7">
              <w:t>77,3</w:t>
            </w:r>
          </w:p>
        </w:tc>
      </w:tr>
      <w:tr w:rsidR="00B462F7" w:rsidRPr="00B462F7" w:rsidTr="00EE4CAE">
        <w:trPr>
          <w:trHeight w:val="56"/>
        </w:trPr>
        <w:tc>
          <w:tcPr>
            <w:tcW w:w="2263" w:type="dxa"/>
            <w:shd w:val="clear" w:color="auto" w:fill="auto"/>
          </w:tcPr>
          <w:p w:rsidR="00B462F7" w:rsidRPr="00B462F7" w:rsidRDefault="00B462F7" w:rsidP="00EE4CAE">
            <w:r w:rsidRPr="00B462F7">
              <w:t>Rašymas (2 dalis)</w:t>
            </w:r>
          </w:p>
        </w:tc>
        <w:tc>
          <w:tcPr>
            <w:tcW w:w="3580" w:type="dxa"/>
            <w:shd w:val="clear" w:color="auto" w:fill="auto"/>
          </w:tcPr>
          <w:p w:rsidR="00B462F7" w:rsidRPr="00B462F7" w:rsidRDefault="00B462F7" w:rsidP="00EE4CAE">
            <w:pPr>
              <w:jc w:val="center"/>
            </w:pPr>
            <w:r w:rsidRPr="00B462F7">
              <w:t>83,8</w:t>
            </w:r>
          </w:p>
        </w:tc>
        <w:tc>
          <w:tcPr>
            <w:tcW w:w="3508" w:type="dxa"/>
            <w:shd w:val="clear" w:color="auto" w:fill="auto"/>
          </w:tcPr>
          <w:p w:rsidR="00B462F7" w:rsidRPr="00B462F7" w:rsidRDefault="00B462F7" w:rsidP="00EE4CAE">
            <w:pPr>
              <w:jc w:val="center"/>
            </w:pPr>
            <w:r w:rsidRPr="00B462F7">
              <w:t>83,4</w:t>
            </w:r>
          </w:p>
        </w:tc>
      </w:tr>
    </w:tbl>
    <w:p w:rsidR="00D7777F" w:rsidRDefault="00D7777F" w:rsidP="00B462F7">
      <w:pPr>
        <w:ind w:firstLine="142"/>
        <w:jc w:val="both"/>
      </w:pPr>
    </w:p>
    <w:p w:rsidR="00D7777F" w:rsidRDefault="00D7777F" w:rsidP="00D7777F">
      <w:pPr>
        <w:ind w:firstLine="862"/>
        <w:jc w:val="both"/>
      </w:pPr>
      <w:r>
        <w:t>Ketvirtų, šeštų ir aštuntų klasių pridėtinės vertės rodiklis (atitinkamai +0,11, +0,02 ir 0,0) rodo, kad mokyklų indėlis, palyginus su mokinio iš namų atsineštomis galimybėmis, yra teigiamas, tačiau šeštų klasių pridėtinės vertės rodikliais</w:t>
      </w:r>
      <w:r w:rsidRPr="00F43770">
        <w:t xml:space="preserve"> </w:t>
      </w:r>
      <w:r>
        <w:t xml:space="preserve">lyginant su praėjusių metų yra žemesnis ( +0,1).  </w:t>
      </w:r>
    </w:p>
    <w:p w:rsidR="00D7777F" w:rsidRDefault="00D7777F" w:rsidP="00D7777F">
      <w:pPr>
        <w:ind w:firstLine="862"/>
        <w:jc w:val="both"/>
      </w:pPr>
      <w:r>
        <w:t>Ketvirtose ir aštuntose klasėse mokėjimo mokytis, mokyklos klimato ir patyčių situacijos rodikliai yra teigiami ir žymiai aukštesni už šalies rodiklius, o šeštose klasėse mokyklos kultūros ir patyčių situacijos rodikliai (atitinkamai -0,01 ir -0,05) nežymiai mažesni už šali</w:t>
      </w:r>
      <w:r w:rsidR="00AE2954">
        <w:t>es</w:t>
      </w:r>
      <w:r>
        <w:t xml:space="preserve"> rodiklius.</w:t>
      </w:r>
    </w:p>
    <w:p w:rsidR="00D7777F" w:rsidRPr="008C12C0" w:rsidRDefault="00D7777F" w:rsidP="00D7777F">
      <w:pPr>
        <w:jc w:val="both"/>
        <w:rPr>
          <w:b/>
        </w:rPr>
      </w:pPr>
      <w:r w:rsidRPr="00B4680D">
        <w:rPr>
          <w:noProof/>
        </w:rPr>
        <w:lastRenderedPageBreak/>
        <w:drawing>
          <wp:inline distT="0" distB="0" distL="0" distR="0" wp14:anchorId="077A0F2F" wp14:editId="70A52CC0">
            <wp:extent cx="5848123" cy="2775005"/>
            <wp:effectExtent l="0" t="0" r="635" b="6350"/>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84713" cy="2792367"/>
                    </a:xfrm>
                    <a:prstGeom prst="rect">
                      <a:avLst/>
                    </a:prstGeom>
                    <a:noFill/>
                    <a:ln>
                      <a:noFill/>
                    </a:ln>
                  </pic:spPr>
                </pic:pic>
              </a:graphicData>
            </a:graphic>
          </wp:inline>
        </w:drawing>
      </w:r>
    </w:p>
    <w:p w:rsidR="00D7777F" w:rsidRDefault="00D7777F" w:rsidP="00D7777F">
      <w:pPr>
        <w:jc w:val="both"/>
      </w:pPr>
    </w:p>
    <w:p w:rsidR="00D7777F" w:rsidRDefault="00D7777F" w:rsidP="00D7777F">
      <w:pPr>
        <w:pStyle w:val="Betarp"/>
        <w:spacing w:line="276" w:lineRule="auto"/>
        <w:jc w:val="both"/>
        <w:rPr>
          <w:rFonts w:ascii="Times New Roman" w:hAnsi="Times New Roman"/>
          <w:sz w:val="24"/>
          <w:szCs w:val="24"/>
        </w:rPr>
      </w:pPr>
      <w:r w:rsidRPr="000E4BA9">
        <w:rPr>
          <w:noProof/>
          <w:lang w:eastAsia="lt-LT"/>
        </w:rPr>
        <w:drawing>
          <wp:inline distT="0" distB="0" distL="0" distR="0" wp14:anchorId="0BB2C82D" wp14:editId="64B614BA">
            <wp:extent cx="5848616" cy="2965837"/>
            <wp:effectExtent l="0" t="0" r="0" b="635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2904" cy="2968011"/>
                    </a:xfrm>
                    <a:prstGeom prst="rect">
                      <a:avLst/>
                    </a:prstGeom>
                    <a:noFill/>
                    <a:ln>
                      <a:noFill/>
                    </a:ln>
                  </pic:spPr>
                </pic:pic>
              </a:graphicData>
            </a:graphic>
          </wp:inline>
        </w:drawing>
      </w:r>
    </w:p>
    <w:p w:rsidR="00D7777F" w:rsidRPr="007C4EDC" w:rsidRDefault="00D7777F" w:rsidP="00D7777F">
      <w:pPr>
        <w:pStyle w:val="Betarp"/>
        <w:spacing w:line="276" w:lineRule="auto"/>
        <w:ind w:hanging="142"/>
        <w:jc w:val="both"/>
        <w:rPr>
          <w:rFonts w:ascii="Times New Roman" w:hAnsi="Times New Roman"/>
          <w:sz w:val="24"/>
          <w:szCs w:val="24"/>
        </w:rPr>
      </w:pPr>
      <w:r w:rsidRPr="008766E0">
        <w:rPr>
          <w:noProof/>
          <w:lang w:eastAsia="lt-LT"/>
        </w:rPr>
        <w:drawing>
          <wp:inline distT="0" distB="0" distL="0" distR="0" wp14:anchorId="38460E1E" wp14:editId="729879F9">
            <wp:extent cx="6049233" cy="3164205"/>
            <wp:effectExtent l="0" t="0" r="8890" b="0"/>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3560" cy="3213545"/>
                    </a:xfrm>
                    <a:prstGeom prst="rect">
                      <a:avLst/>
                    </a:prstGeom>
                    <a:noFill/>
                    <a:ln>
                      <a:noFill/>
                    </a:ln>
                  </pic:spPr>
                </pic:pic>
              </a:graphicData>
            </a:graphic>
          </wp:inline>
        </w:drawing>
      </w:r>
    </w:p>
    <w:p w:rsidR="00DF5C28" w:rsidRDefault="006908D1" w:rsidP="000B2BF6">
      <w:pPr>
        <w:pStyle w:val="Sraopastraipa"/>
        <w:spacing w:line="276" w:lineRule="auto"/>
        <w:ind w:left="0"/>
        <w:contextualSpacing/>
        <w:jc w:val="both"/>
        <w:rPr>
          <w:b/>
          <w:i/>
          <w:u w:val="single"/>
        </w:rPr>
      </w:pPr>
      <w:r w:rsidRPr="006908D1">
        <w:rPr>
          <w:b/>
          <w:i/>
          <w:u w:val="single"/>
        </w:rPr>
        <w:lastRenderedPageBreak/>
        <w:t>Išvada.</w:t>
      </w:r>
      <w:r w:rsidR="00687D8B">
        <w:rPr>
          <w:b/>
          <w:i/>
          <w:u w:val="single"/>
        </w:rPr>
        <w:t xml:space="preserve"> Visų t</w:t>
      </w:r>
      <w:r w:rsidR="00D7777F" w:rsidRPr="006908D1">
        <w:rPr>
          <w:b/>
          <w:i/>
          <w:u w:val="single"/>
        </w:rPr>
        <w:t>estuotų dalykų (4, 6, 8 klasėse) rezultatų vidurkiai yra aukštesni už šalies vidurkį, tačiau atskirų mokyklų kai kurių dalykų rezultatai ženkliai skiriasi nuo rajono rezultatų vidurkio</w:t>
      </w:r>
      <w:r>
        <w:rPr>
          <w:b/>
          <w:i/>
          <w:u w:val="single"/>
        </w:rPr>
        <w:t>.</w:t>
      </w:r>
    </w:p>
    <w:p w:rsidR="006908D1" w:rsidRPr="006908D1" w:rsidRDefault="006908D1" w:rsidP="006908D1">
      <w:pPr>
        <w:pStyle w:val="Sraopastraipa"/>
        <w:ind w:left="0" w:firstLine="993"/>
        <w:contextualSpacing/>
        <w:jc w:val="both"/>
        <w:rPr>
          <w:b/>
          <w:i/>
          <w:u w:val="single"/>
        </w:rPr>
      </w:pPr>
    </w:p>
    <w:p w:rsidR="007A0BFB" w:rsidRPr="005761B3" w:rsidRDefault="007A0BFB" w:rsidP="00FF74DE">
      <w:pPr>
        <w:spacing w:after="200" w:line="276" w:lineRule="auto"/>
        <w:ind w:left="-142" w:firstLine="709"/>
        <w:contextualSpacing/>
        <w:jc w:val="both"/>
      </w:pPr>
      <w:r w:rsidRPr="005761B3">
        <w:rPr>
          <w:b/>
        </w:rPr>
        <w:t xml:space="preserve">26. Olimpiadų ir konkursų rezultatai. </w:t>
      </w:r>
      <w:r w:rsidRPr="005761B3">
        <w:t xml:space="preserve">Raseinių rajono bendrojo ugdymo mokyklų mokinių dalykines olimpiadas, konkursus ir kitus renginius rajone, kaip ir praėjusiais metais, organizavo Raseinių rajono švietimo centras (nuo 2017 m. rugsėjo 1 d. – Raseinių rajono švietimo pagalbos tarnyba). 2016-2017 m. m. organizuotos visų mokomųjų dalykų olimpiados. </w:t>
      </w:r>
      <w:r w:rsidRPr="005761B3">
        <w:rPr>
          <w:b/>
        </w:rPr>
        <w:t xml:space="preserve"> </w:t>
      </w:r>
    </w:p>
    <w:p w:rsidR="007A0BFB" w:rsidRPr="005761B3" w:rsidRDefault="007A0BFB" w:rsidP="00FF74DE">
      <w:pPr>
        <w:spacing w:line="276" w:lineRule="auto"/>
        <w:ind w:left="-142" w:firstLine="709"/>
        <w:jc w:val="both"/>
      </w:pPr>
      <w:r w:rsidRPr="005761B3">
        <w:t>Mokinių, 2017 metais dalyvavusių tarptautinėse olimpiadose Raseinių r</w:t>
      </w:r>
      <w:r w:rsidR="00EE1B0B">
        <w:t>ajone</w:t>
      </w:r>
      <w:r w:rsidRPr="005761B3">
        <w:t xml:space="preserve"> nebuvo. </w:t>
      </w:r>
    </w:p>
    <w:p w:rsidR="007A0BFB" w:rsidRPr="005761B3" w:rsidRDefault="007A0BFB" w:rsidP="00FF74DE">
      <w:pPr>
        <w:spacing w:line="276" w:lineRule="auto"/>
        <w:ind w:left="-142" w:firstLine="709"/>
        <w:jc w:val="both"/>
        <w:rPr>
          <w:b/>
        </w:rPr>
      </w:pPr>
      <w:r w:rsidRPr="005761B3">
        <w:t xml:space="preserve">Šalies olimpiadose, </w:t>
      </w:r>
      <w:r w:rsidRPr="005761B3">
        <w:rPr>
          <w:rFonts w:eastAsia="Calibri"/>
        </w:rPr>
        <w:t xml:space="preserve">konkursuose, parodose, festivaliuose dalyvavo 27 mokiniai. 6 mokiniai šalyje laimėjo antro laipsnio diplomus, 1 mokinys gavo padėkos raštą. </w:t>
      </w:r>
    </w:p>
    <w:p w:rsidR="00C93939" w:rsidRDefault="007A0BFB" w:rsidP="00FF74DE">
      <w:pPr>
        <w:spacing w:line="276" w:lineRule="auto"/>
        <w:ind w:left="-120" w:firstLine="709"/>
        <w:jc w:val="both"/>
        <w:rPr>
          <w:rFonts w:eastAsia="Calibri"/>
          <w:lang w:eastAsia="en-US"/>
        </w:rPr>
      </w:pPr>
      <w:r w:rsidRPr="005761B3">
        <w:t>Savivaldybės olimpiadose</w:t>
      </w:r>
      <w:r w:rsidRPr="005761B3">
        <w:rPr>
          <w:rFonts w:eastAsia="Calibri"/>
          <w:lang w:eastAsia="en-US"/>
        </w:rPr>
        <w:t xml:space="preserve"> dalyvavo 482 mokiniai, 113 užėmė prizines vietas</w:t>
      </w:r>
      <w:r w:rsidR="00C93939">
        <w:rPr>
          <w:rFonts w:eastAsia="Calibri"/>
          <w:lang w:eastAsia="en-US"/>
        </w:rPr>
        <w:t>.</w:t>
      </w:r>
    </w:p>
    <w:p w:rsidR="007A0BFB" w:rsidRDefault="007A0BFB" w:rsidP="00FF74DE">
      <w:pPr>
        <w:spacing w:line="276" w:lineRule="auto"/>
        <w:ind w:left="-120" w:firstLine="709"/>
        <w:jc w:val="both"/>
      </w:pPr>
      <w:r w:rsidRPr="005761B3">
        <w:t xml:space="preserve">Konkursuose ir kituose renginiuose 2017 metais dalyvavo </w:t>
      </w:r>
      <w:r w:rsidRPr="005761B3">
        <w:rPr>
          <w:b/>
        </w:rPr>
        <w:t>2653</w:t>
      </w:r>
      <w:r w:rsidRPr="005761B3">
        <w:t xml:space="preserve"> mokiniai.</w:t>
      </w:r>
    </w:p>
    <w:p w:rsidR="00C93939" w:rsidRPr="00C93939" w:rsidRDefault="00C93939" w:rsidP="00C93939">
      <w:pPr>
        <w:spacing w:line="276" w:lineRule="auto"/>
        <w:ind w:left="-120" w:firstLine="840"/>
        <w:jc w:val="both"/>
        <w:rPr>
          <w:b/>
          <w:i/>
          <w:u w:val="single"/>
        </w:rPr>
      </w:pPr>
    </w:p>
    <w:p w:rsidR="00C93939" w:rsidRDefault="00C93939" w:rsidP="000B2BF6">
      <w:pPr>
        <w:spacing w:line="276" w:lineRule="auto"/>
        <w:jc w:val="both"/>
        <w:rPr>
          <w:rFonts w:eastAsia="Calibri"/>
          <w:b/>
          <w:i/>
          <w:u w:val="single"/>
          <w:lang w:eastAsia="en-US"/>
        </w:rPr>
      </w:pPr>
      <w:r w:rsidRPr="00C93939">
        <w:rPr>
          <w:rFonts w:eastAsia="Calibri"/>
          <w:b/>
          <w:i/>
          <w:u w:val="single"/>
          <w:lang w:eastAsia="en-US"/>
        </w:rPr>
        <w:t>Išvada. Olimpiadų prizininkų  rodiklis yra tarp trečdalio vidutinių rodiklių šalyje.</w:t>
      </w:r>
    </w:p>
    <w:p w:rsidR="00C93939" w:rsidRDefault="00C93939" w:rsidP="00C93939">
      <w:pPr>
        <w:spacing w:line="276" w:lineRule="auto"/>
        <w:ind w:left="-120" w:firstLine="840"/>
        <w:jc w:val="both"/>
        <w:rPr>
          <w:rFonts w:eastAsia="Calibri"/>
          <w:b/>
          <w:i/>
          <w:u w:val="single"/>
          <w:lang w:eastAsia="en-US"/>
        </w:rPr>
      </w:pPr>
    </w:p>
    <w:p w:rsidR="00AA5C91" w:rsidRDefault="00AA5C91" w:rsidP="00C93939">
      <w:pPr>
        <w:spacing w:line="276" w:lineRule="auto"/>
        <w:ind w:left="-120" w:firstLine="840"/>
        <w:jc w:val="both"/>
        <w:rPr>
          <w:rFonts w:eastAsia="Calibri"/>
          <w:b/>
          <w:i/>
          <w:u w:val="single"/>
          <w:lang w:eastAsia="en-US"/>
        </w:rPr>
      </w:pPr>
    </w:p>
    <w:p w:rsidR="00C93939" w:rsidRPr="00BB7212" w:rsidRDefault="00C93939" w:rsidP="000B2BF6">
      <w:pPr>
        <w:spacing w:line="276" w:lineRule="auto"/>
        <w:ind w:left="-120"/>
        <w:jc w:val="both"/>
        <w:rPr>
          <w:rFonts w:eastAsia="Calibri"/>
          <w:b/>
          <w:i/>
          <w:sz w:val="28"/>
          <w:szCs w:val="28"/>
          <w:u w:val="single"/>
          <w:lang w:eastAsia="en-US"/>
        </w:rPr>
      </w:pPr>
      <w:r w:rsidRPr="00BB7212">
        <w:rPr>
          <w:rFonts w:eastAsia="Calibri"/>
          <w:b/>
          <w:i/>
          <w:sz w:val="28"/>
          <w:szCs w:val="28"/>
          <w:u w:val="single"/>
          <w:lang w:eastAsia="en-US"/>
        </w:rPr>
        <w:t>Apibendrinta išvada: švietimo kontekstas yra palankus aukštai ugdymo kokybei pasiekti</w:t>
      </w:r>
      <w:r w:rsidR="00B541E4" w:rsidRPr="00BB7212">
        <w:rPr>
          <w:rFonts w:eastAsia="Calibri"/>
          <w:b/>
          <w:i/>
          <w:sz w:val="28"/>
          <w:szCs w:val="28"/>
          <w:u w:val="single"/>
          <w:lang w:eastAsia="en-US"/>
        </w:rPr>
        <w:t>;</w:t>
      </w:r>
      <w:r w:rsidRPr="00BB7212">
        <w:rPr>
          <w:rFonts w:eastAsia="Calibri"/>
          <w:b/>
          <w:i/>
          <w:sz w:val="28"/>
          <w:szCs w:val="28"/>
          <w:u w:val="single"/>
          <w:lang w:eastAsia="en-US"/>
        </w:rPr>
        <w:t xml:space="preserve">  Savivaldybė  pakankamai efektyviai naudoja švietimui skirtas lėšas, modernizuoja ugdymo procesą</w:t>
      </w:r>
      <w:r w:rsidR="00B541E4" w:rsidRPr="00BB7212">
        <w:rPr>
          <w:rFonts w:eastAsia="Calibri"/>
          <w:b/>
          <w:i/>
          <w:sz w:val="28"/>
          <w:szCs w:val="28"/>
          <w:u w:val="single"/>
          <w:lang w:eastAsia="en-US"/>
        </w:rPr>
        <w:t xml:space="preserve">; </w:t>
      </w:r>
      <w:r w:rsidRPr="00BB7212">
        <w:rPr>
          <w:rFonts w:eastAsia="Calibri"/>
          <w:b/>
          <w:i/>
          <w:sz w:val="28"/>
          <w:szCs w:val="28"/>
          <w:u w:val="single"/>
          <w:lang w:eastAsia="en-US"/>
        </w:rPr>
        <w:t>pakankamas vidutinis klasės komplekto dydis</w:t>
      </w:r>
      <w:r w:rsidR="00B541E4" w:rsidRPr="00BB7212">
        <w:rPr>
          <w:rFonts w:eastAsia="Calibri"/>
          <w:b/>
          <w:i/>
          <w:sz w:val="28"/>
          <w:szCs w:val="28"/>
          <w:u w:val="single"/>
          <w:lang w:eastAsia="en-US"/>
        </w:rPr>
        <w:t>;</w:t>
      </w:r>
      <w:r w:rsidRPr="00BB7212">
        <w:rPr>
          <w:rFonts w:eastAsia="Calibri"/>
          <w:b/>
          <w:i/>
          <w:sz w:val="28"/>
          <w:szCs w:val="28"/>
          <w:u w:val="single"/>
          <w:lang w:eastAsia="en-US"/>
        </w:rPr>
        <w:t xml:space="preserve"> daugėja švietimo pagalbą teikiančių specialistų</w:t>
      </w:r>
      <w:r w:rsidR="001E4962">
        <w:rPr>
          <w:rFonts w:eastAsia="Calibri"/>
          <w:b/>
          <w:i/>
          <w:sz w:val="28"/>
          <w:szCs w:val="28"/>
          <w:u w:val="single"/>
          <w:lang w:eastAsia="en-US"/>
        </w:rPr>
        <w:t xml:space="preserve"> etatų</w:t>
      </w:r>
      <w:r w:rsidRPr="00BB7212">
        <w:rPr>
          <w:rFonts w:eastAsia="Calibri"/>
          <w:b/>
          <w:i/>
          <w:sz w:val="28"/>
          <w:szCs w:val="28"/>
          <w:u w:val="single"/>
          <w:lang w:eastAsia="en-US"/>
        </w:rPr>
        <w:t xml:space="preserve"> skai</w:t>
      </w:r>
      <w:r w:rsidR="007E3DD5" w:rsidRPr="00BB7212">
        <w:rPr>
          <w:rFonts w:eastAsia="Calibri"/>
          <w:b/>
          <w:i/>
          <w:sz w:val="28"/>
          <w:szCs w:val="28"/>
          <w:u w:val="single"/>
          <w:lang w:eastAsia="en-US"/>
        </w:rPr>
        <w:t>č</w:t>
      </w:r>
      <w:r w:rsidRPr="00BB7212">
        <w:rPr>
          <w:rFonts w:eastAsia="Calibri"/>
          <w:b/>
          <w:i/>
          <w:sz w:val="28"/>
          <w:szCs w:val="28"/>
          <w:u w:val="single"/>
          <w:lang w:eastAsia="en-US"/>
        </w:rPr>
        <w:t>ius</w:t>
      </w:r>
      <w:r w:rsidR="00B303EC">
        <w:rPr>
          <w:rFonts w:eastAsia="Calibri"/>
          <w:b/>
          <w:i/>
          <w:sz w:val="28"/>
          <w:szCs w:val="28"/>
          <w:u w:val="single"/>
          <w:lang w:eastAsia="en-US"/>
        </w:rPr>
        <w:t>, įsteigta mobili švietimo pagalbos komanda</w:t>
      </w:r>
      <w:r w:rsidR="00B541E4" w:rsidRPr="00BB7212">
        <w:rPr>
          <w:rFonts w:eastAsia="Calibri"/>
          <w:b/>
          <w:i/>
          <w:sz w:val="28"/>
          <w:szCs w:val="28"/>
          <w:u w:val="single"/>
          <w:lang w:eastAsia="en-US"/>
        </w:rPr>
        <w:t>;</w:t>
      </w:r>
      <w:r w:rsidR="00BB7212" w:rsidRPr="00BB7212">
        <w:rPr>
          <w:rFonts w:eastAsia="Calibri"/>
          <w:b/>
          <w:i/>
          <w:sz w:val="28"/>
          <w:szCs w:val="28"/>
          <w:u w:val="single"/>
          <w:lang w:eastAsia="en-US"/>
        </w:rPr>
        <w:t xml:space="preserve"> </w:t>
      </w:r>
      <w:r w:rsidR="007E3DD5" w:rsidRPr="00BB7212">
        <w:rPr>
          <w:rFonts w:eastAsia="Calibri"/>
          <w:b/>
          <w:i/>
          <w:sz w:val="28"/>
          <w:szCs w:val="28"/>
          <w:u w:val="single"/>
          <w:lang w:eastAsia="en-US"/>
        </w:rPr>
        <w:t>mažėja mokinių</w:t>
      </w:r>
      <w:r w:rsidR="001E4962">
        <w:rPr>
          <w:rFonts w:eastAsia="Calibri"/>
          <w:b/>
          <w:i/>
          <w:sz w:val="28"/>
          <w:szCs w:val="28"/>
          <w:u w:val="single"/>
          <w:lang w:eastAsia="en-US"/>
        </w:rPr>
        <w:t>,</w:t>
      </w:r>
      <w:r w:rsidR="007E3DD5" w:rsidRPr="00BB7212">
        <w:rPr>
          <w:rFonts w:eastAsia="Calibri"/>
          <w:b/>
          <w:i/>
          <w:sz w:val="28"/>
          <w:szCs w:val="28"/>
          <w:u w:val="single"/>
          <w:lang w:eastAsia="en-US"/>
        </w:rPr>
        <w:t xml:space="preserve"> besimokančių jungtinėse klasėse</w:t>
      </w:r>
      <w:r w:rsidR="00B541E4" w:rsidRPr="00BB7212">
        <w:rPr>
          <w:rFonts w:eastAsia="Calibri"/>
          <w:b/>
          <w:i/>
          <w:sz w:val="28"/>
          <w:szCs w:val="28"/>
          <w:u w:val="single"/>
          <w:lang w:eastAsia="en-US"/>
        </w:rPr>
        <w:t xml:space="preserve">; </w:t>
      </w:r>
      <w:r w:rsidR="00BB7212" w:rsidRPr="00BB7212">
        <w:rPr>
          <w:rFonts w:eastAsia="Calibri"/>
          <w:b/>
          <w:i/>
          <w:sz w:val="28"/>
          <w:szCs w:val="28"/>
          <w:u w:val="single"/>
          <w:lang w:eastAsia="en-US"/>
        </w:rPr>
        <w:t xml:space="preserve">daugėja aukštą kvalifikaciją pasiekusių mokytojų ir mokyklų vadovų; daugėja pensinio amžiaus mokytojų ir labai mažėja jaunų, ypač kaimo vietovėse; </w:t>
      </w:r>
      <w:r w:rsidR="001E4962">
        <w:rPr>
          <w:rFonts w:eastAsia="Calibri"/>
          <w:b/>
          <w:i/>
          <w:sz w:val="28"/>
          <w:szCs w:val="28"/>
          <w:u w:val="single"/>
          <w:lang w:eastAsia="en-US"/>
        </w:rPr>
        <w:t>4-6 metų vaikų institucinio ugdymo aprėptis mažesnė nei vidutiniškai šalyje; standartizuotų testų, pagrindinio ugdymo pasiekimų patikrinimo ir valstybinių brandos egzaminų rezultatai rodo gana gerus mokinių pasiekimus</w:t>
      </w:r>
      <w:r w:rsidR="00752213">
        <w:rPr>
          <w:rFonts w:eastAsia="Calibri"/>
          <w:b/>
          <w:i/>
          <w:sz w:val="28"/>
          <w:szCs w:val="28"/>
          <w:u w:val="single"/>
          <w:lang w:eastAsia="en-US"/>
        </w:rPr>
        <w:t>.</w:t>
      </w:r>
      <w:r w:rsidR="001E4962">
        <w:rPr>
          <w:rFonts w:eastAsia="Calibri"/>
          <w:b/>
          <w:i/>
          <w:sz w:val="28"/>
          <w:szCs w:val="28"/>
          <w:u w:val="single"/>
          <w:lang w:eastAsia="en-US"/>
        </w:rPr>
        <w:t xml:space="preserve"> </w:t>
      </w:r>
    </w:p>
    <w:p w:rsidR="007A0BFB" w:rsidRDefault="007A0BFB" w:rsidP="000B2BF6">
      <w:pPr>
        <w:spacing w:line="276" w:lineRule="auto"/>
      </w:pPr>
    </w:p>
    <w:p w:rsidR="007A0BFB" w:rsidRPr="005761B3" w:rsidRDefault="007A0BFB" w:rsidP="007A0BFB">
      <w:pPr>
        <w:rPr>
          <w:bCs/>
        </w:rPr>
      </w:pPr>
    </w:p>
    <w:p w:rsidR="00EC0206" w:rsidRPr="005761B3" w:rsidRDefault="00587270" w:rsidP="00EC0206">
      <w:pPr>
        <w:ind w:left="-120"/>
        <w:jc w:val="center"/>
      </w:pPr>
      <w:r w:rsidRPr="005761B3">
        <w:t>___________</w:t>
      </w:r>
    </w:p>
    <w:sectPr w:rsidR="00EC0206" w:rsidRPr="005761B3" w:rsidSect="008D657F">
      <w:headerReference w:type="default" r:id="rId31"/>
      <w:footerReference w:type="default" r:id="rId32"/>
      <w:pgSz w:w="11906" w:h="16838"/>
      <w:pgMar w:top="360"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35" w:rsidRDefault="00266435">
      <w:r>
        <w:separator/>
      </w:r>
    </w:p>
  </w:endnote>
  <w:endnote w:type="continuationSeparator" w:id="0">
    <w:p w:rsidR="00266435" w:rsidRDefault="0026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35" w:rsidRPr="00993B8E" w:rsidRDefault="00266435">
    <w:pPr>
      <w:pStyle w:val="Por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35" w:rsidRDefault="00266435">
      <w:r>
        <w:separator/>
      </w:r>
    </w:p>
  </w:footnote>
  <w:footnote w:type="continuationSeparator" w:id="0">
    <w:p w:rsidR="00266435" w:rsidRDefault="0026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35" w:rsidRDefault="00266435">
    <w:pPr>
      <w:pStyle w:val="Antrats"/>
      <w:jc w:val="center"/>
    </w:pPr>
    <w:r>
      <w:fldChar w:fldCharType="begin"/>
    </w:r>
    <w:r>
      <w:instrText xml:space="preserve"> PAGE   \* MERGEFORMAT </w:instrText>
    </w:r>
    <w:r>
      <w:fldChar w:fldCharType="separate"/>
    </w:r>
    <w:r>
      <w:rPr>
        <w:noProof/>
      </w:rPr>
      <w:t>21</w:t>
    </w:r>
    <w:r>
      <w:fldChar w:fldCharType="end"/>
    </w:r>
  </w:p>
  <w:p w:rsidR="00266435" w:rsidRDefault="002664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3D4"/>
    <w:multiLevelType w:val="hybridMultilevel"/>
    <w:tmpl w:val="3B6E41CC"/>
    <w:lvl w:ilvl="0" w:tplc="2BC0E14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8247C"/>
    <w:multiLevelType w:val="hybridMultilevel"/>
    <w:tmpl w:val="DF80EB72"/>
    <w:lvl w:ilvl="0" w:tplc="B0F88D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DE21DD0"/>
    <w:multiLevelType w:val="hybridMultilevel"/>
    <w:tmpl w:val="76F069CE"/>
    <w:lvl w:ilvl="0" w:tplc="3BF486BC">
      <w:start w:val="1"/>
      <w:numFmt w:val="bullet"/>
      <w:lvlText w:val="-"/>
      <w:lvlJc w:val="left"/>
      <w:pPr>
        <w:ind w:left="720" w:hanging="360"/>
      </w:pPr>
      <w:rPr>
        <w:rFonts w:ascii="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12561A"/>
    <w:multiLevelType w:val="hybridMultilevel"/>
    <w:tmpl w:val="BFBAE97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8AA4CF0"/>
    <w:multiLevelType w:val="hybridMultilevel"/>
    <w:tmpl w:val="CB10A806"/>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2D3626B3"/>
    <w:multiLevelType w:val="hybridMultilevel"/>
    <w:tmpl w:val="B68477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5E25A23"/>
    <w:multiLevelType w:val="hybridMultilevel"/>
    <w:tmpl w:val="DC0EB688"/>
    <w:lvl w:ilvl="0" w:tplc="B0009D8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C38004A"/>
    <w:multiLevelType w:val="hybridMultilevel"/>
    <w:tmpl w:val="87C0783C"/>
    <w:lvl w:ilvl="0" w:tplc="8894401C">
      <w:start w:val="1"/>
      <w:numFmt w:val="bullet"/>
      <w:lvlText w:val=""/>
      <w:lvlJc w:val="left"/>
      <w:pPr>
        <w:ind w:left="1287" w:hanging="360"/>
      </w:pPr>
      <w:rPr>
        <w:rFonts w:ascii="Symbol" w:hAnsi="Symbol" w:hint="default"/>
        <w:color w:val="auto"/>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8" w15:restartNumberingAfterBreak="0">
    <w:nsid w:val="42767315"/>
    <w:multiLevelType w:val="hybridMultilevel"/>
    <w:tmpl w:val="1E063BDA"/>
    <w:lvl w:ilvl="0" w:tplc="7F489236">
      <w:start w:val="1"/>
      <w:numFmt w:val="upperRoman"/>
      <w:lvlText w:val="%1."/>
      <w:lvlJc w:val="left"/>
      <w:pPr>
        <w:ind w:left="1287" w:hanging="72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5CE21581"/>
    <w:multiLevelType w:val="hybridMultilevel"/>
    <w:tmpl w:val="5DBA1FA4"/>
    <w:lvl w:ilvl="0" w:tplc="340051D0">
      <w:start w:val="1"/>
      <w:numFmt w:val="decimal"/>
      <w:lvlText w:val="%1)"/>
      <w:lvlJc w:val="left"/>
      <w:pPr>
        <w:ind w:left="1287" w:hanging="360"/>
      </w:pPr>
      <w:rPr>
        <w:rFonts w:ascii="Times New Roman" w:eastAsia="Times New Roman" w:hAnsi="Times New Roman" w:cs="Times New Roman"/>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F6C05E1"/>
    <w:multiLevelType w:val="hybridMultilevel"/>
    <w:tmpl w:val="DD246C0C"/>
    <w:lvl w:ilvl="0" w:tplc="8068BCAE">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F6E516F"/>
    <w:multiLevelType w:val="hybridMultilevel"/>
    <w:tmpl w:val="2A9A9FB2"/>
    <w:lvl w:ilvl="0" w:tplc="154096CA">
      <w:start w:val="2017"/>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7A5FF1"/>
    <w:multiLevelType w:val="hybridMultilevel"/>
    <w:tmpl w:val="BA667150"/>
    <w:lvl w:ilvl="0" w:tplc="04270001">
      <w:start w:val="1"/>
      <w:numFmt w:val="bullet"/>
      <w:lvlText w:val=""/>
      <w:lvlJc w:val="left"/>
      <w:pPr>
        <w:ind w:left="2220" w:hanging="360"/>
      </w:pPr>
      <w:rPr>
        <w:rFonts w:ascii="Symbol" w:hAnsi="Symbol" w:hint="default"/>
      </w:rPr>
    </w:lvl>
    <w:lvl w:ilvl="1" w:tplc="04270003">
      <w:start w:val="1"/>
      <w:numFmt w:val="bullet"/>
      <w:lvlText w:val="o"/>
      <w:lvlJc w:val="left"/>
      <w:pPr>
        <w:ind w:left="2940" w:hanging="360"/>
      </w:pPr>
      <w:rPr>
        <w:rFonts w:ascii="Courier New" w:hAnsi="Courier New" w:cs="Courier New" w:hint="default"/>
      </w:rPr>
    </w:lvl>
    <w:lvl w:ilvl="2" w:tplc="04270005">
      <w:start w:val="1"/>
      <w:numFmt w:val="bullet"/>
      <w:lvlText w:val=""/>
      <w:lvlJc w:val="left"/>
      <w:pPr>
        <w:ind w:left="3660" w:hanging="360"/>
      </w:pPr>
      <w:rPr>
        <w:rFonts w:ascii="Wingdings" w:hAnsi="Wingdings" w:hint="default"/>
      </w:rPr>
    </w:lvl>
    <w:lvl w:ilvl="3" w:tplc="04270001">
      <w:start w:val="1"/>
      <w:numFmt w:val="bullet"/>
      <w:lvlText w:val=""/>
      <w:lvlJc w:val="left"/>
      <w:pPr>
        <w:ind w:left="4380" w:hanging="360"/>
      </w:pPr>
      <w:rPr>
        <w:rFonts w:ascii="Symbol" w:hAnsi="Symbol" w:hint="default"/>
      </w:rPr>
    </w:lvl>
    <w:lvl w:ilvl="4" w:tplc="04270003">
      <w:start w:val="1"/>
      <w:numFmt w:val="bullet"/>
      <w:lvlText w:val="o"/>
      <w:lvlJc w:val="left"/>
      <w:pPr>
        <w:ind w:left="5100" w:hanging="360"/>
      </w:pPr>
      <w:rPr>
        <w:rFonts w:ascii="Courier New" w:hAnsi="Courier New" w:cs="Courier New" w:hint="default"/>
      </w:rPr>
    </w:lvl>
    <w:lvl w:ilvl="5" w:tplc="04270005">
      <w:start w:val="1"/>
      <w:numFmt w:val="bullet"/>
      <w:lvlText w:val=""/>
      <w:lvlJc w:val="left"/>
      <w:pPr>
        <w:ind w:left="5820" w:hanging="360"/>
      </w:pPr>
      <w:rPr>
        <w:rFonts w:ascii="Wingdings" w:hAnsi="Wingdings" w:hint="default"/>
      </w:rPr>
    </w:lvl>
    <w:lvl w:ilvl="6" w:tplc="04270001">
      <w:start w:val="1"/>
      <w:numFmt w:val="bullet"/>
      <w:lvlText w:val=""/>
      <w:lvlJc w:val="left"/>
      <w:pPr>
        <w:ind w:left="6540" w:hanging="360"/>
      </w:pPr>
      <w:rPr>
        <w:rFonts w:ascii="Symbol" w:hAnsi="Symbol" w:hint="default"/>
      </w:rPr>
    </w:lvl>
    <w:lvl w:ilvl="7" w:tplc="04270003">
      <w:start w:val="1"/>
      <w:numFmt w:val="bullet"/>
      <w:lvlText w:val="o"/>
      <w:lvlJc w:val="left"/>
      <w:pPr>
        <w:ind w:left="7260" w:hanging="360"/>
      </w:pPr>
      <w:rPr>
        <w:rFonts w:ascii="Courier New" w:hAnsi="Courier New" w:cs="Courier New" w:hint="default"/>
      </w:rPr>
    </w:lvl>
    <w:lvl w:ilvl="8" w:tplc="04270005">
      <w:start w:val="1"/>
      <w:numFmt w:val="bullet"/>
      <w:lvlText w:val=""/>
      <w:lvlJc w:val="left"/>
      <w:pPr>
        <w:ind w:left="7980" w:hanging="360"/>
      </w:pPr>
      <w:rPr>
        <w:rFonts w:ascii="Wingdings" w:hAnsi="Wingdings" w:hint="default"/>
      </w:rPr>
    </w:lvl>
  </w:abstractNum>
  <w:abstractNum w:abstractNumId="13" w15:restartNumberingAfterBreak="0">
    <w:nsid w:val="66B62130"/>
    <w:multiLevelType w:val="hybridMultilevel"/>
    <w:tmpl w:val="897CE638"/>
    <w:lvl w:ilvl="0" w:tplc="0427000F">
      <w:start w:val="1"/>
      <w:numFmt w:val="decimal"/>
      <w:lvlText w:val="%1."/>
      <w:lvlJc w:val="left"/>
      <w:pPr>
        <w:ind w:left="644" w:hanging="360"/>
      </w:p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14" w15:restartNumberingAfterBreak="0">
    <w:nsid w:val="68926FC4"/>
    <w:multiLevelType w:val="hybridMultilevel"/>
    <w:tmpl w:val="B1CA4432"/>
    <w:lvl w:ilvl="0" w:tplc="4EEAD1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99F58CA"/>
    <w:multiLevelType w:val="hybridMultilevel"/>
    <w:tmpl w:val="2E4CA92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76C52959"/>
    <w:multiLevelType w:val="hybridMultilevel"/>
    <w:tmpl w:val="35D6E56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7CCF6097"/>
    <w:multiLevelType w:val="hybridMultilevel"/>
    <w:tmpl w:val="7E7E1A3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4"/>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
  </w:num>
  <w:num w:numId="17">
    <w:abstractNumId w:val="10"/>
  </w:num>
  <w:num w:numId="18">
    <w:abstractNumId w:val="0"/>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21"/>
    <w:rsid w:val="00000C4E"/>
    <w:rsid w:val="000032D3"/>
    <w:rsid w:val="00004A4A"/>
    <w:rsid w:val="000054FE"/>
    <w:rsid w:val="00010AFB"/>
    <w:rsid w:val="00010B48"/>
    <w:rsid w:val="000151A6"/>
    <w:rsid w:val="0002138B"/>
    <w:rsid w:val="00022FDD"/>
    <w:rsid w:val="00026E9E"/>
    <w:rsid w:val="0002779B"/>
    <w:rsid w:val="000308D4"/>
    <w:rsid w:val="00034734"/>
    <w:rsid w:val="00034CA6"/>
    <w:rsid w:val="000353CF"/>
    <w:rsid w:val="00036252"/>
    <w:rsid w:val="00036522"/>
    <w:rsid w:val="0004020C"/>
    <w:rsid w:val="0004453F"/>
    <w:rsid w:val="00044719"/>
    <w:rsid w:val="00044A98"/>
    <w:rsid w:val="00045D8D"/>
    <w:rsid w:val="0004667F"/>
    <w:rsid w:val="00046A97"/>
    <w:rsid w:val="00047905"/>
    <w:rsid w:val="00051A0D"/>
    <w:rsid w:val="00056F4D"/>
    <w:rsid w:val="00057300"/>
    <w:rsid w:val="00057413"/>
    <w:rsid w:val="00057FB7"/>
    <w:rsid w:val="000614B7"/>
    <w:rsid w:val="0006387B"/>
    <w:rsid w:val="0006428B"/>
    <w:rsid w:val="00065E96"/>
    <w:rsid w:val="0006670C"/>
    <w:rsid w:val="000670C3"/>
    <w:rsid w:val="000732A9"/>
    <w:rsid w:val="00075779"/>
    <w:rsid w:val="00075914"/>
    <w:rsid w:val="00077F24"/>
    <w:rsid w:val="000833F1"/>
    <w:rsid w:val="00084354"/>
    <w:rsid w:val="00084693"/>
    <w:rsid w:val="00084D8C"/>
    <w:rsid w:val="00084EED"/>
    <w:rsid w:val="00085784"/>
    <w:rsid w:val="00086BBC"/>
    <w:rsid w:val="00090631"/>
    <w:rsid w:val="000928BA"/>
    <w:rsid w:val="0009313C"/>
    <w:rsid w:val="0009381B"/>
    <w:rsid w:val="0009595D"/>
    <w:rsid w:val="000A08CF"/>
    <w:rsid w:val="000A0FD3"/>
    <w:rsid w:val="000A3C26"/>
    <w:rsid w:val="000A4DF8"/>
    <w:rsid w:val="000A686A"/>
    <w:rsid w:val="000A6B28"/>
    <w:rsid w:val="000A7719"/>
    <w:rsid w:val="000A7B18"/>
    <w:rsid w:val="000B0D4A"/>
    <w:rsid w:val="000B1D69"/>
    <w:rsid w:val="000B2BF6"/>
    <w:rsid w:val="000B44BD"/>
    <w:rsid w:val="000B7E6F"/>
    <w:rsid w:val="000C045C"/>
    <w:rsid w:val="000C362D"/>
    <w:rsid w:val="000C7D4B"/>
    <w:rsid w:val="000D1C4B"/>
    <w:rsid w:val="000D21AA"/>
    <w:rsid w:val="000D4D65"/>
    <w:rsid w:val="000D5299"/>
    <w:rsid w:val="000E08A9"/>
    <w:rsid w:val="000E2D17"/>
    <w:rsid w:val="000E39AE"/>
    <w:rsid w:val="000E4B0D"/>
    <w:rsid w:val="000E5931"/>
    <w:rsid w:val="000E5B3D"/>
    <w:rsid w:val="000E5EC0"/>
    <w:rsid w:val="000F0CB8"/>
    <w:rsid w:val="000F366F"/>
    <w:rsid w:val="000F51D7"/>
    <w:rsid w:val="000F63D0"/>
    <w:rsid w:val="000F64C3"/>
    <w:rsid w:val="000F7FBB"/>
    <w:rsid w:val="00104B5C"/>
    <w:rsid w:val="00106125"/>
    <w:rsid w:val="001102DD"/>
    <w:rsid w:val="00112373"/>
    <w:rsid w:val="00112557"/>
    <w:rsid w:val="00115A92"/>
    <w:rsid w:val="001241E1"/>
    <w:rsid w:val="0012495A"/>
    <w:rsid w:val="00125B45"/>
    <w:rsid w:val="00125E6D"/>
    <w:rsid w:val="00127228"/>
    <w:rsid w:val="00132787"/>
    <w:rsid w:val="00132E01"/>
    <w:rsid w:val="00133979"/>
    <w:rsid w:val="00140C29"/>
    <w:rsid w:val="00141448"/>
    <w:rsid w:val="0014244F"/>
    <w:rsid w:val="00143762"/>
    <w:rsid w:val="00143C18"/>
    <w:rsid w:val="00144621"/>
    <w:rsid w:val="00147852"/>
    <w:rsid w:val="0015036B"/>
    <w:rsid w:val="0015137E"/>
    <w:rsid w:val="001513BA"/>
    <w:rsid w:val="001515A4"/>
    <w:rsid w:val="00151DA5"/>
    <w:rsid w:val="00151E87"/>
    <w:rsid w:val="00151F37"/>
    <w:rsid w:val="00154140"/>
    <w:rsid w:val="001547BC"/>
    <w:rsid w:val="00155C39"/>
    <w:rsid w:val="001560BD"/>
    <w:rsid w:val="00157728"/>
    <w:rsid w:val="001619BB"/>
    <w:rsid w:val="00162D13"/>
    <w:rsid w:val="00163E32"/>
    <w:rsid w:val="00164821"/>
    <w:rsid w:val="00170DC1"/>
    <w:rsid w:val="001711C7"/>
    <w:rsid w:val="00171C0D"/>
    <w:rsid w:val="00172547"/>
    <w:rsid w:val="001734EF"/>
    <w:rsid w:val="001737F8"/>
    <w:rsid w:val="00176EC8"/>
    <w:rsid w:val="00177A25"/>
    <w:rsid w:val="00180B5C"/>
    <w:rsid w:val="00180E44"/>
    <w:rsid w:val="0018239F"/>
    <w:rsid w:val="00183F93"/>
    <w:rsid w:val="00185C1E"/>
    <w:rsid w:val="0019088C"/>
    <w:rsid w:val="00191191"/>
    <w:rsid w:val="001913E4"/>
    <w:rsid w:val="00193FAF"/>
    <w:rsid w:val="00194D21"/>
    <w:rsid w:val="001950BF"/>
    <w:rsid w:val="00195479"/>
    <w:rsid w:val="00195F60"/>
    <w:rsid w:val="00196812"/>
    <w:rsid w:val="001977C0"/>
    <w:rsid w:val="001A13B0"/>
    <w:rsid w:val="001A2A37"/>
    <w:rsid w:val="001A3B0C"/>
    <w:rsid w:val="001A52FF"/>
    <w:rsid w:val="001A5FFF"/>
    <w:rsid w:val="001A6CE9"/>
    <w:rsid w:val="001A789D"/>
    <w:rsid w:val="001B10B3"/>
    <w:rsid w:val="001D564D"/>
    <w:rsid w:val="001D65B7"/>
    <w:rsid w:val="001D71A7"/>
    <w:rsid w:val="001E23FB"/>
    <w:rsid w:val="001E3660"/>
    <w:rsid w:val="001E47BB"/>
    <w:rsid w:val="001E4962"/>
    <w:rsid w:val="001E6510"/>
    <w:rsid w:val="001E6DE4"/>
    <w:rsid w:val="001E799F"/>
    <w:rsid w:val="001F0831"/>
    <w:rsid w:val="001F13C4"/>
    <w:rsid w:val="001F1D2C"/>
    <w:rsid w:val="001F7489"/>
    <w:rsid w:val="001F764A"/>
    <w:rsid w:val="00200802"/>
    <w:rsid w:val="00201050"/>
    <w:rsid w:val="0020468E"/>
    <w:rsid w:val="00204F82"/>
    <w:rsid w:val="002061EC"/>
    <w:rsid w:val="002126BD"/>
    <w:rsid w:val="00213662"/>
    <w:rsid w:val="00215543"/>
    <w:rsid w:val="002203A7"/>
    <w:rsid w:val="002204DD"/>
    <w:rsid w:val="00221D59"/>
    <w:rsid w:val="00223411"/>
    <w:rsid w:val="00223F87"/>
    <w:rsid w:val="002312A6"/>
    <w:rsid w:val="00231776"/>
    <w:rsid w:val="00233499"/>
    <w:rsid w:val="00233FEE"/>
    <w:rsid w:val="00234C63"/>
    <w:rsid w:val="00243540"/>
    <w:rsid w:val="0024357F"/>
    <w:rsid w:val="002502F2"/>
    <w:rsid w:val="002518BF"/>
    <w:rsid w:val="00253EED"/>
    <w:rsid w:val="00256593"/>
    <w:rsid w:val="00256F32"/>
    <w:rsid w:val="00263445"/>
    <w:rsid w:val="00264461"/>
    <w:rsid w:val="00266435"/>
    <w:rsid w:val="002678A9"/>
    <w:rsid w:val="00267D46"/>
    <w:rsid w:val="0027219A"/>
    <w:rsid w:val="00272437"/>
    <w:rsid w:val="0027288C"/>
    <w:rsid w:val="00275CC3"/>
    <w:rsid w:val="00277369"/>
    <w:rsid w:val="002804F3"/>
    <w:rsid w:val="00280D61"/>
    <w:rsid w:val="00285399"/>
    <w:rsid w:val="00286C16"/>
    <w:rsid w:val="00287460"/>
    <w:rsid w:val="002909D1"/>
    <w:rsid w:val="002918C6"/>
    <w:rsid w:val="00295E4F"/>
    <w:rsid w:val="00296534"/>
    <w:rsid w:val="002A0704"/>
    <w:rsid w:val="002A76B9"/>
    <w:rsid w:val="002B152B"/>
    <w:rsid w:val="002B30F2"/>
    <w:rsid w:val="002B3665"/>
    <w:rsid w:val="002B6B4E"/>
    <w:rsid w:val="002B6C24"/>
    <w:rsid w:val="002B7139"/>
    <w:rsid w:val="002B7B6E"/>
    <w:rsid w:val="002C034B"/>
    <w:rsid w:val="002C0EB8"/>
    <w:rsid w:val="002C11A9"/>
    <w:rsid w:val="002C171A"/>
    <w:rsid w:val="002C5B90"/>
    <w:rsid w:val="002C71A3"/>
    <w:rsid w:val="002D68B4"/>
    <w:rsid w:val="002D748A"/>
    <w:rsid w:val="002D7AC7"/>
    <w:rsid w:val="002E3513"/>
    <w:rsid w:val="002E6263"/>
    <w:rsid w:val="002E6786"/>
    <w:rsid w:val="002F0435"/>
    <w:rsid w:val="002F0F61"/>
    <w:rsid w:val="002F1174"/>
    <w:rsid w:val="002F11ED"/>
    <w:rsid w:val="002F2B68"/>
    <w:rsid w:val="002F490C"/>
    <w:rsid w:val="002F4942"/>
    <w:rsid w:val="002F526C"/>
    <w:rsid w:val="002F726A"/>
    <w:rsid w:val="002F72B5"/>
    <w:rsid w:val="002F7BE9"/>
    <w:rsid w:val="00306B85"/>
    <w:rsid w:val="00306CA8"/>
    <w:rsid w:val="00307D8C"/>
    <w:rsid w:val="003124FD"/>
    <w:rsid w:val="003131AF"/>
    <w:rsid w:val="0031644C"/>
    <w:rsid w:val="00316909"/>
    <w:rsid w:val="00316FE0"/>
    <w:rsid w:val="00320368"/>
    <w:rsid w:val="0032057C"/>
    <w:rsid w:val="00321C4C"/>
    <w:rsid w:val="00323C7C"/>
    <w:rsid w:val="0032540A"/>
    <w:rsid w:val="00325B1B"/>
    <w:rsid w:val="00330916"/>
    <w:rsid w:val="003324E1"/>
    <w:rsid w:val="003357A3"/>
    <w:rsid w:val="00336B8F"/>
    <w:rsid w:val="00336CE5"/>
    <w:rsid w:val="00340B6C"/>
    <w:rsid w:val="00341DBF"/>
    <w:rsid w:val="00344607"/>
    <w:rsid w:val="00344A07"/>
    <w:rsid w:val="00344E2C"/>
    <w:rsid w:val="003461E7"/>
    <w:rsid w:val="00346498"/>
    <w:rsid w:val="00350069"/>
    <w:rsid w:val="00353E4E"/>
    <w:rsid w:val="00356CF8"/>
    <w:rsid w:val="0036084E"/>
    <w:rsid w:val="003661A3"/>
    <w:rsid w:val="00367400"/>
    <w:rsid w:val="00372146"/>
    <w:rsid w:val="003723AB"/>
    <w:rsid w:val="00372829"/>
    <w:rsid w:val="003730C0"/>
    <w:rsid w:val="00373277"/>
    <w:rsid w:val="003776FF"/>
    <w:rsid w:val="00377D31"/>
    <w:rsid w:val="00377E49"/>
    <w:rsid w:val="00380CC6"/>
    <w:rsid w:val="003827DC"/>
    <w:rsid w:val="00383904"/>
    <w:rsid w:val="00383CB7"/>
    <w:rsid w:val="00384CB8"/>
    <w:rsid w:val="0038618D"/>
    <w:rsid w:val="003863A1"/>
    <w:rsid w:val="003900FC"/>
    <w:rsid w:val="00390405"/>
    <w:rsid w:val="003905D8"/>
    <w:rsid w:val="003B2789"/>
    <w:rsid w:val="003B4048"/>
    <w:rsid w:val="003B43A2"/>
    <w:rsid w:val="003B633D"/>
    <w:rsid w:val="003C07A4"/>
    <w:rsid w:val="003C0849"/>
    <w:rsid w:val="003C1806"/>
    <w:rsid w:val="003C2E9B"/>
    <w:rsid w:val="003C3782"/>
    <w:rsid w:val="003C38FA"/>
    <w:rsid w:val="003C7672"/>
    <w:rsid w:val="003D1D53"/>
    <w:rsid w:val="003D307B"/>
    <w:rsid w:val="003D66CC"/>
    <w:rsid w:val="003D750A"/>
    <w:rsid w:val="003E03F8"/>
    <w:rsid w:val="003E1FA1"/>
    <w:rsid w:val="003E4A8F"/>
    <w:rsid w:val="003E4B24"/>
    <w:rsid w:val="003E583C"/>
    <w:rsid w:val="003E751C"/>
    <w:rsid w:val="003F08F0"/>
    <w:rsid w:val="003F0996"/>
    <w:rsid w:val="003F19FF"/>
    <w:rsid w:val="003F1CB3"/>
    <w:rsid w:val="003F1E85"/>
    <w:rsid w:val="003F21A6"/>
    <w:rsid w:val="003F4364"/>
    <w:rsid w:val="003F4CEC"/>
    <w:rsid w:val="004009E3"/>
    <w:rsid w:val="004013E0"/>
    <w:rsid w:val="00404891"/>
    <w:rsid w:val="00405582"/>
    <w:rsid w:val="0041147C"/>
    <w:rsid w:val="00411B37"/>
    <w:rsid w:val="0041244C"/>
    <w:rsid w:val="00413513"/>
    <w:rsid w:val="004142DB"/>
    <w:rsid w:val="00414B71"/>
    <w:rsid w:val="00415B27"/>
    <w:rsid w:val="00415B76"/>
    <w:rsid w:val="004168F4"/>
    <w:rsid w:val="00417716"/>
    <w:rsid w:val="00420BCF"/>
    <w:rsid w:val="00421BD7"/>
    <w:rsid w:val="0042247B"/>
    <w:rsid w:val="00426DD5"/>
    <w:rsid w:val="00430750"/>
    <w:rsid w:val="00434282"/>
    <w:rsid w:val="0043488B"/>
    <w:rsid w:val="004418A1"/>
    <w:rsid w:val="00442519"/>
    <w:rsid w:val="004470CF"/>
    <w:rsid w:val="00447B61"/>
    <w:rsid w:val="00450D79"/>
    <w:rsid w:val="00451D7E"/>
    <w:rsid w:val="00451F5E"/>
    <w:rsid w:val="004537EC"/>
    <w:rsid w:val="00454F9C"/>
    <w:rsid w:val="0045522F"/>
    <w:rsid w:val="0045699A"/>
    <w:rsid w:val="00457C5C"/>
    <w:rsid w:val="0046048E"/>
    <w:rsid w:val="00461D29"/>
    <w:rsid w:val="0046247D"/>
    <w:rsid w:val="004661F7"/>
    <w:rsid w:val="004672FB"/>
    <w:rsid w:val="0047142C"/>
    <w:rsid w:val="004718EB"/>
    <w:rsid w:val="00472E7D"/>
    <w:rsid w:val="0047447A"/>
    <w:rsid w:val="00475465"/>
    <w:rsid w:val="00477C20"/>
    <w:rsid w:val="00480D43"/>
    <w:rsid w:val="004811FD"/>
    <w:rsid w:val="004841FB"/>
    <w:rsid w:val="00484A85"/>
    <w:rsid w:val="0048641B"/>
    <w:rsid w:val="004864E7"/>
    <w:rsid w:val="00491062"/>
    <w:rsid w:val="004911C4"/>
    <w:rsid w:val="00491EB9"/>
    <w:rsid w:val="00494631"/>
    <w:rsid w:val="00494CE5"/>
    <w:rsid w:val="004969A9"/>
    <w:rsid w:val="004A04ED"/>
    <w:rsid w:val="004A0C0A"/>
    <w:rsid w:val="004A1FF4"/>
    <w:rsid w:val="004A28CF"/>
    <w:rsid w:val="004A29D8"/>
    <w:rsid w:val="004B2387"/>
    <w:rsid w:val="004B3799"/>
    <w:rsid w:val="004B3C31"/>
    <w:rsid w:val="004B5843"/>
    <w:rsid w:val="004B61E3"/>
    <w:rsid w:val="004B6974"/>
    <w:rsid w:val="004B7864"/>
    <w:rsid w:val="004C05E9"/>
    <w:rsid w:val="004C1458"/>
    <w:rsid w:val="004C1790"/>
    <w:rsid w:val="004C3311"/>
    <w:rsid w:val="004C57B5"/>
    <w:rsid w:val="004C664A"/>
    <w:rsid w:val="004D112A"/>
    <w:rsid w:val="004D1513"/>
    <w:rsid w:val="004D4845"/>
    <w:rsid w:val="004D4F5A"/>
    <w:rsid w:val="004D54C1"/>
    <w:rsid w:val="004D591C"/>
    <w:rsid w:val="004D600B"/>
    <w:rsid w:val="004D7A2E"/>
    <w:rsid w:val="004D7E75"/>
    <w:rsid w:val="004D7FE8"/>
    <w:rsid w:val="004E0370"/>
    <w:rsid w:val="004E1E44"/>
    <w:rsid w:val="004E2E7D"/>
    <w:rsid w:val="004E4400"/>
    <w:rsid w:val="004E4424"/>
    <w:rsid w:val="004E4521"/>
    <w:rsid w:val="004E58B4"/>
    <w:rsid w:val="004F07AB"/>
    <w:rsid w:val="004F0BAE"/>
    <w:rsid w:val="004F52B0"/>
    <w:rsid w:val="004F6188"/>
    <w:rsid w:val="004F6239"/>
    <w:rsid w:val="004F645E"/>
    <w:rsid w:val="004F6AD0"/>
    <w:rsid w:val="004F70B1"/>
    <w:rsid w:val="004F70C4"/>
    <w:rsid w:val="00501399"/>
    <w:rsid w:val="005028CC"/>
    <w:rsid w:val="00506FC0"/>
    <w:rsid w:val="00510889"/>
    <w:rsid w:val="00510F31"/>
    <w:rsid w:val="0051375B"/>
    <w:rsid w:val="005145A8"/>
    <w:rsid w:val="0051505E"/>
    <w:rsid w:val="00515EF6"/>
    <w:rsid w:val="00516A78"/>
    <w:rsid w:val="005216BA"/>
    <w:rsid w:val="005220D8"/>
    <w:rsid w:val="00522293"/>
    <w:rsid w:val="00522C3B"/>
    <w:rsid w:val="00523FAD"/>
    <w:rsid w:val="0052411A"/>
    <w:rsid w:val="0052529A"/>
    <w:rsid w:val="00531A49"/>
    <w:rsid w:val="00531E47"/>
    <w:rsid w:val="00535B6B"/>
    <w:rsid w:val="005365BD"/>
    <w:rsid w:val="00536D1E"/>
    <w:rsid w:val="00536E22"/>
    <w:rsid w:val="00536FFF"/>
    <w:rsid w:val="00540220"/>
    <w:rsid w:val="0054024E"/>
    <w:rsid w:val="00541181"/>
    <w:rsid w:val="00542949"/>
    <w:rsid w:val="00543E72"/>
    <w:rsid w:val="00544AE1"/>
    <w:rsid w:val="00546C94"/>
    <w:rsid w:val="00546F29"/>
    <w:rsid w:val="0055216D"/>
    <w:rsid w:val="00554D55"/>
    <w:rsid w:val="0055657D"/>
    <w:rsid w:val="00560182"/>
    <w:rsid w:val="005603C2"/>
    <w:rsid w:val="0056096E"/>
    <w:rsid w:val="00564ADA"/>
    <w:rsid w:val="00565ECF"/>
    <w:rsid w:val="00566AD6"/>
    <w:rsid w:val="00567D36"/>
    <w:rsid w:val="0057378E"/>
    <w:rsid w:val="00574002"/>
    <w:rsid w:val="005761B3"/>
    <w:rsid w:val="00580CCC"/>
    <w:rsid w:val="00582BBB"/>
    <w:rsid w:val="005855A2"/>
    <w:rsid w:val="005855A7"/>
    <w:rsid w:val="00587270"/>
    <w:rsid w:val="00587B84"/>
    <w:rsid w:val="005913F7"/>
    <w:rsid w:val="0059238B"/>
    <w:rsid w:val="0059525A"/>
    <w:rsid w:val="00595606"/>
    <w:rsid w:val="00595BCC"/>
    <w:rsid w:val="0059640F"/>
    <w:rsid w:val="0059736C"/>
    <w:rsid w:val="005A10F3"/>
    <w:rsid w:val="005A3313"/>
    <w:rsid w:val="005A4E64"/>
    <w:rsid w:val="005A5065"/>
    <w:rsid w:val="005A5256"/>
    <w:rsid w:val="005B07F2"/>
    <w:rsid w:val="005B119F"/>
    <w:rsid w:val="005B1BD2"/>
    <w:rsid w:val="005B4185"/>
    <w:rsid w:val="005B46D2"/>
    <w:rsid w:val="005B4B71"/>
    <w:rsid w:val="005B5DF6"/>
    <w:rsid w:val="005B6A79"/>
    <w:rsid w:val="005B7A4D"/>
    <w:rsid w:val="005C03FD"/>
    <w:rsid w:val="005C10CD"/>
    <w:rsid w:val="005C1660"/>
    <w:rsid w:val="005C4CFC"/>
    <w:rsid w:val="005C5C27"/>
    <w:rsid w:val="005C70BF"/>
    <w:rsid w:val="005D18E1"/>
    <w:rsid w:val="005D1F46"/>
    <w:rsid w:val="005D23C3"/>
    <w:rsid w:val="005D2AE0"/>
    <w:rsid w:val="005D2DC2"/>
    <w:rsid w:val="005D3649"/>
    <w:rsid w:val="005D521A"/>
    <w:rsid w:val="005D662B"/>
    <w:rsid w:val="005E140A"/>
    <w:rsid w:val="005E1ED6"/>
    <w:rsid w:val="005E2F9C"/>
    <w:rsid w:val="005E4C7E"/>
    <w:rsid w:val="005E4DE3"/>
    <w:rsid w:val="005E4F50"/>
    <w:rsid w:val="005E6D8D"/>
    <w:rsid w:val="005F050F"/>
    <w:rsid w:val="005F20F0"/>
    <w:rsid w:val="005F3AB9"/>
    <w:rsid w:val="005F4FBC"/>
    <w:rsid w:val="006008E5"/>
    <w:rsid w:val="0060122B"/>
    <w:rsid w:val="00602E4E"/>
    <w:rsid w:val="00602E94"/>
    <w:rsid w:val="00602FB3"/>
    <w:rsid w:val="0060405F"/>
    <w:rsid w:val="006064BC"/>
    <w:rsid w:val="00612F45"/>
    <w:rsid w:val="00616104"/>
    <w:rsid w:val="00617CB5"/>
    <w:rsid w:val="00622447"/>
    <w:rsid w:val="00622BD4"/>
    <w:rsid w:val="006235A1"/>
    <w:rsid w:val="00624EA5"/>
    <w:rsid w:val="00625567"/>
    <w:rsid w:val="00625A90"/>
    <w:rsid w:val="00625C0C"/>
    <w:rsid w:val="006270FE"/>
    <w:rsid w:val="00632C05"/>
    <w:rsid w:val="0063518D"/>
    <w:rsid w:val="0063554B"/>
    <w:rsid w:val="00637208"/>
    <w:rsid w:val="00637660"/>
    <w:rsid w:val="0064130E"/>
    <w:rsid w:val="0064318A"/>
    <w:rsid w:val="00644476"/>
    <w:rsid w:val="006460C4"/>
    <w:rsid w:val="00650C4B"/>
    <w:rsid w:val="00650C7F"/>
    <w:rsid w:val="006512B5"/>
    <w:rsid w:val="00653407"/>
    <w:rsid w:val="006616FA"/>
    <w:rsid w:val="00663C8F"/>
    <w:rsid w:val="00665412"/>
    <w:rsid w:val="00665448"/>
    <w:rsid w:val="00665FCB"/>
    <w:rsid w:val="00670648"/>
    <w:rsid w:val="00670E71"/>
    <w:rsid w:val="006726F2"/>
    <w:rsid w:val="00673018"/>
    <w:rsid w:val="00677A09"/>
    <w:rsid w:val="0068228D"/>
    <w:rsid w:val="00684063"/>
    <w:rsid w:val="006840E5"/>
    <w:rsid w:val="006858D0"/>
    <w:rsid w:val="006872E6"/>
    <w:rsid w:val="00687D8B"/>
    <w:rsid w:val="006908D1"/>
    <w:rsid w:val="00691496"/>
    <w:rsid w:val="00693E14"/>
    <w:rsid w:val="00696D7C"/>
    <w:rsid w:val="00697579"/>
    <w:rsid w:val="00697FB1"/>
    <w:rsid w:val="006A19A7"/>
    <w:rsid w:val="006A1B33"/>
    <w:rsid w:val="006A6321"/>
    <w:rsid w:val="006A6556"/>
    <w:rsid w:val="006A6D86"/>
    <w:rsid w:val="006B0B43"/>
    <w:rsid w:val="006B4A43"/>
    <w:rsid w:val="006B528E"/>
    <w:rsid w:val="006B548B"/>
    <w:rsid w:val="006B5650"/>
    <w:rsid w:val="006C0506"/>
    <w:rsid w:val="006C5D5B"/>
    <w:rsid w:val="006C621E"/>
    <w:rsid w:val="006C632A"/>
    <w:rsid w:val="006D0AD1"/>
    <w:rsid w:val="006D4117"/>
    <w:rsid w:val="006D4919"/>
    <w:rsid w:val="006D71D8"/>
    <w:rsid w:val="006D7B9A"/>
    <w:rsid w:val="006D7CFE"/>
    <w:rsid w:val="006E0D5D"/>
    <w:rsid w:val="006E262D"/>
    <w:rsid w:val="006E3C8A"/>
    <w:rsid w:val="006E4964"/>
    <w:rsid w:val="006E59EB"/>
    <w:rsid w:val="006E7A73"/>
    <w:rsid w:val="006F38B6"/>
    <w:rsid w:val="006F61E6"/>
    <w:rsid w:val="006F6411"/>
    <w:rsid w:val="006F7155"/>
    <w:rsid w:val="006F7570"/>
    <w:rsid w:val="00703F50"/>
    <w:rsid w:val="0071008B"/>
    <w:rsid w:val="007103B4"/>
    <w:rsid w:val="00714BE0"/>
    <w:rsid w:val="007227A2"/>
    <w:rsid w:val="00725A38"/>
    <w:rsid w:val="00727300"/>
    <w:rsid w:val="007320F0"/>
    <w:rsid w:val="00735FBD"/>
    <w:rsid w:val="00737A08"/>
    <w:rsid w:val="00742C2D"/>
    <w:rsid w:val="00743018"/>
    <w:rsid w:val="00744188"/>
    <w:rsid w:val="00752213"/>
    <w:rsid w:val="00752234"/>
    <w:rsid w:val="0075270C"/>
    <w:rsid w:val="00752ADA"/>
    <w:rsid w:val="00752C5C"/>
    <w:rsid w:val="007537ED"/>
    <w:rsid w:val="007538EA"/>
    <w:rsid w:val="0075406F"/>
    <w:rsid w:val="00755317"/>
    <w:rsid w:val="00756CD9"/>
    <w:rsid w:val="00760A9D"/>
    <w:rsid w:val="007622B9"/>
    <w:rsid w:val="00763FD1"/>
    <w:rsid w:val="00765D06"/>
    <w:rsid w:val="00767143"/>
    <w:rsid w:val="007674C1"/>
    <w:rsid w:val="00772885"/>
    <w:rsid w:val="007752B0"/>
    <w:rsid w:val="00775417"/>
    <w:rsid w:val="00776086"/>
    <w:rsid w:val="00780927"/>
    <w:rsid w:val="007828C2"/>
    <w:rsid w:val="00785761"/>
    <w:rsid w:val="00786B18"/>
    <w:rsid w:val="007932E3"/>
    <w:rsid w:val="00793B8F"/>
    <w:rsid w:val="00795DC3"/>
    <w:rsid w:val="00796E7A"/>
    <w:rsid w:val="007A0542"/>
    <w:rsid w:val="007A0BFB"/>
    <w:rsid w:val="007A3960"/>
    <w:rsid w:val="007A5CA8"/>
    <w:rsid w:val="007A7009"/>
    <w:rsid w:val="007B4B9E"/>
    <w:rsid w:val="007B5490"/>
    <w:rsid w:val="007B56A0"/>
    <w:rsid w:val="007B5C43"/>
    <w:rsid w:val="007B75BA"/>
    <w:rsid w:val="007C0CA3"/>
    <w:rsid w:val="007C1EDE"/>
    <w:rsid w:val="007C6474"/>
    <w:rsid w:val="007C68E9"/>
    <w:rsid w:val="007C7A8C"/>
    <w:rsid w:val="007D11B4"/>
    <w:rsid w:val="007D6E59"/>
    <w:rsid w:val="007D7628"/>
    <w:rsid w:val="007D7F0E"/>
    <w:rsid w:val="007E08F4"/>
    <w:rsid w:val="007E10B1"/>
    <w:rsid w:val="007E18D2"/>
    <w:rsid w:val="007E1CBD"/>
    <w:rsid w:val="007E3DD5"/>
    <w:rsid w:val="007E46F1"/>
    <w:rsid w:val="007E6305"/>
    <w:rsid w:val="007E6940"/>
    <w:rsid w:val="007E7E24"/>
    <w:rsid w:val="007F0C99"/>
    <w:rsid w:val="007F2076"/>
    <w:rsid w:val="007F6274"/>
    <w:rsid w:val="007F7FBC"/>
    <w:rsid w:val="00800450"/>
    <w:rsid w:val="008019E4"/>
    <w:rsid w:val="00802B2B"/>
    <w:rsid w:val="008031A8"/>
    <w:rsid w:val="00803899"/>
    <w:rsid w:val="008038F0"/>
    <w:rsid w:val="00803B52"/>
    <w:rsid w:val="00820808"/>
    <w:rsid w:val="00821ED0"/>
    <w:rsid w:val="008220F1"/>
    <w:rsid w:val="0082248F"/>
    <w:rsid w:val="00823334"/>
    <w:rsid w:val="00824828"/>
    <w:rsid w:val="00824994"/>
    <w:rsid w:val="00827A71"/>
    <w:rsid w:val="00827CD8"/>
    <w:rsid w:val="00827EC5"/>
    <w:rsid w:val="008303E9"/>
    <w:rsid w:val="00831DC4"/>
    <w:rsid w:val="00833673"/>
    <w:rsid w:val="00833DFF"/>
    <w:rsid w:val="00840318"/>
    <w:rsid w:val="00841DF9"/>
    <w:rsid w:val="008427C0"/>
    <w:rsid w:val="00847C1A"/>
    <w:rsid w:val="00847F33"/>
    <w:rsid w:val="00855073"/>
    <w:rsid w:val="008609FF"/>
    <w:rsid w:val="00862347"/>
    <w:rsid w:val="008778AB"/>
    <w:rsid w:val="00884060"/>
    <w:rsid w:val="00884DAB"/>
    <w:rsid w:val="00884E86"/>
    <w:rsid w:val="00886DDF"/>
    <w:rsid w:val="00887E7E"/>
    <w:rsid w:val="0089058C"/>
    <w:rsid w:val="0089060C"/>
    <w:rsid w:val="00890819"/>
    <w:rsid w:val="00890FE2"/>
    <w:rsid w:val="008930D7"/>
    <w:rsid w:val="00895085"/>
    <w:rsid w:val="0089658E"/>
    <w:rsid w:val="00896B0F"/>
    <w:rsid w:val="008A0242"/>
    <w:rsid w:val="008A1611"/>
    <w:rsid w:val="008A3B23"/>
    <w:rsid w:val="008A42AC"/>
    <w:rsid w:val="008B03FC"/>
    <w:rsid w:val="008B33E8"/>
    <w:rsid w:val="008B4555"/>
    <w:rsid w:val="008C12C0"/>
    <w:rsid w:val="008C5B16"/>
    <w:rsid w:val="008C6FEB"/>
    <w:rsid w:val="008C731D"/>
    <w:rsid w:val="008D457F"/>
    <w:rsid w:val="008D4AFB"/>
    <w:rsid w:val="008D60B0"/>
    <w:rsid w:val="008D657F"/>
    <w:rsid w:val="008E02A4"/>
    <w:rsid w:val="008E3564"/>
    <w:rsid w:val="008E5575"/>
    <w:rsid w:val="008E648D"/>
    <w:rsid w:val="008E7B5D"/>
    <w:rsid w:val="008F2742"/>
    <w:rsid w:val="008F3004"/>
    <w:rsid w:val="008F3903"/>
    <w:rsid w:val="00901C44"/>
    <w:rsid w:val="00902512"/>
    <w:rsid w:val="009040A5"/>
    <w:rsid w:val="0090477F"/>
    <w:rsid w:val="00905975"/>
    <w:rsid w:val="0090600A"/>
    <w:rsid w:val="00906C4C"/>
    <w:rsid w:val="00906CD7"/>
    <w:rsid w:val="00910297"/>
    <w:rsid w:val="00911743"/>
    <w:rsid w:val="00914215"/>
    <w:rsid w:val="0091428F"/>
    <w:rsid w:val="00914312"/>
    <w:rsid w:val="0091475E"/>
    <w:rsid w:val="009170F6"/>
    <w:rsid w:val="009200CD"/>
    <w:rsid w:val="0092321B"/>
    <w:rsid w:val="00931A19"/>
    <w:rsid w:val="00932A72"/>
    <w:rsid w:val="009330AE"/>
    <w:rsid w:val="009354D8"/>
    <w:rsid w:val="00935CA7"/>
    <w:rsid w:val="00941D1D"/>
    <w:rsid w:val="00944E51"/>
    <w:rsid w:val="00946476"/>
    <w:rsid w:val="009507D9"/>
    <w:rsid w:val="009513D3"/>
    <w:rsid w:val="00951A8E"/>
    <w:rsid w:val="00951B71"/>
    <w:rsid w:val="0095457C"/>
    <w:rsid w:val="00954A2E"/>
    <w:rsid w:val="00954F28"/>
    <w:rsid w:val="009552E6"/>
    <w:rsid w:val="0096089B"/>
    <w:rsid w:val="00964073"/>
    <w:rsid w:val="0096443F"/>
    <w:rsid w:val="009651B1"/>
    <w:rsid w:val="00970452"/>
    <w:rsid w:val="00972E3A"/>
    <w:rsid w:val="009733BF"/>
    <w:rsid w:val="00974253"/>
    <w:rsid w:val="00977376"/>
    <w:rsid w:val="0098166A"/>
    <w:rsid w:val="00981E1B"/>
    <w:rsid w:val="009839A3"/>
    <w:rsid w:val="00984111"/>
    <w:rsid w:val="009852BD"/>
    <w:rsid w:val="00985CA9"/>
    <w:rsid w:val="00986AFD"/>
    <w:rsid w:val="009908FF"/>
    <w:rsid w:val="00993104"/>
    <w:rsid w:val="00993B31"/>
    <w:rsid w:val="0099466E"/>
    <w:rsid w:val="00996F83"/>
    <w:rsid w:val="009A1CC1"/>
    <w:rsid w:val="009A3553"/>
    <w:rsid w:val="009A587A"/>
    <w:rsid w:val="009A5D3C"/>
    <w:rsid w:val="009B042A"/>
    <w:rsid w:val="009B2599"/>
    <w:rsid w:val="009B2859"/>
    <w:rsid w:val="009B3272"/>
    <w:rsid w:val="009B671E"/>
    <w:rsid w:val="009C2510"/>
    <w:rsid w:val="009C2961"/>
    <w:rsid w:val="009C3DA1"/>
    <w:rsid w:val="009C4348"/>
    <w:rsid w:val="009C555C"/>
    <w:rsid w:val="009D0628"/>
    <w:rsid w:val="009D29EF"/>
    <w:rsid w:val="009D48F5"/>
    <w:rsid w:val="009D69B8"/>
    <w:rsid w:val="009E3663"/>
    <w:rsid w:val="009E3C20"/>
    <w:rsid w:val="009E49C0"/>
    <w:rsid w:val="009E609E"/>
    <w:rsid w:val="009F2C52"/>
    <w:rsid w:val="009F337E"/>
    <w:rsid w:val="009F4575"/>
    <w:rsid w:val="009F6694"/>
    <w:rsid w:val="009F719C"/>
    <w:rsid w:val="00A01135"/>
    <w:rsid w:val="00A031BF"/>
    <w:rsid w:val="00A05DC2"/>
    <w:rsid w:val="00A06A56"/>
    <w:rsid w:val="00A07E90"/>
    <w:rsid w:val="00A105C5"/>
    <w:rsid w:val="00A11761"/>
    <w:rsid w:val="00A117C9"/>
    <w:rsid w:val="00A118B4"/>
    <w:rsid w:val="00A12562"/>
    <w:rsid w:val="00A12B64"/>
    <w:rsid w:val="00A147AF"/>
    <w:rsid w:val="00A1665E"/>
    <w:rsid w:val="00A17181"/>
    <w:rsid w:val="00A17F0E"/>
    <w:rsid w:val="00A17FE8"/>
    <w:rsid w:val="00A2163B"/>
    <w:rsid w:val="00A25107"/>
    <w:rsid w:val="00A25EA0"/>
    <w:rsid w:val="00A26DAE"/>
    <w:rsid w:val="00A276B8"/>
    <w:rsid w:val="00A2774B"/>
    <w:rsid w:val="00A3215E"/>
    <w:rsid w:val="00A354A0"/>
    <w:rsid w:val="00A42E61"/>
    <w:rsid w:val="00A44993"/>
    <w:rsid w:val="00A510B3"/>
    <w:rsid w:val="00A53060"/>
    <w:rsid w:val="00A551B2"/>
    <w:rsid w:val="00A56DB9"/>
    <w:rsid w:val="00A57F4D"/>
    <w:rsid w:val="00A64BA8"/>
    <w:rsid w:val="00A65B16"/>
    <w:rsid w:val="00A66222"/>
    <w:rsid w:val="00A71B0C"/>
    <w:rsid w:val="00A73C0E"/>
    <w:rsid w:val="00A75E94"/>
    <w:rsid w:val="00A811E3"/>
    <w:rsid w:val="00A82F9B"/>
    <w:rsid w:val="00A849D4"/>
    <w:rsid w:val="00A85D34"/>
    <w:rsid w:val="00A9214B"/>
    <w:rsid w:val="00A92E51"/>
    <w:rsid w:val="00A93201"/>
    <w:rsid w:val="00A93775"/>
    <w:rsid w:val="00A965AC"/>
    <w:rsid w:val="00AA00EA"/>
    <w:rsid w:val="00AA224F"/>
    <w:rsid w:val="00AA43CC"/>
    <w:rsid w:val="00AA47C0"/>
    <w:rsid w:val="00AA4ACE"/>
    <w:rsid w:val="00AA561C"/>
    <w:rsid w:val="00AA5C5F"/>
    <w:rsid w:val="00AA5C91"/>
    <w:rsid w:val="00AA5E44"/>
    <w:rsid w:val="00AB01B2"/>
    <w:rsid w:val="00AB2807"/>
    <w:rsid w:val="00AB763A"/>
    <w:rsid w:val="00AC0504"/>
    <w:rsid w:val="00AC0F74"/>
    <w:rsid w:val="00AC194B"/>
    <w:rsid w:val="00AC1A24"/>
    <w:rsid w:val="00AC5F54"/>
    <w:rsid w:val="00AC784B"/>
    <w:rsid w:val="00AD0221"/>
    <w:rsid w:val="00AD0538"/>
    <w:rsid w:val="00AD2B85"/>
    <w:rsid w:val="00AD4C88"/>
    <w:rsid w:val="00AD70A1"/>
    <w:rsid w:val="00AD750E"/>
    <w:rsid w:val="00AD791C"/>
    <w:rsid w:val="00AE2954"/>
    <w:rsid w:val="00AE3698"/>
    <w:rsid w:val="00AE5065"/>
    <w:rsid w:val="00AF0C50"/>
    <w:rsid w:val="00AF0F8F"/>
    <w:rsid w:val="00AF19FC"/>
    <w:rsid w:val="00AF43D9"/>
    <w:rsid w:val="00AF4559"/>
    <w:rsid w:val="00AF6A0A"/>
    <w:rsid w:val="00B0062C"/>
    <w:rsid w:val="00B03C56"/>
    <w:rsid w:val="00B0587A"/>
    <w:rsid w:val="00B063A7"/>
    <w:rsid w:val="00B065D9"/>
    <w:rsid w:val="00B06888"/>
    <w:rsid w:val="00B06A4F"/>
    <w:rsid w:val="00B0707E"/>
    <w:rsid w:val="00B07521"/>
    <w:rsid w:val="00B0778B"/>
    <w:rsid w:val="00B11521"/>
    <w:rsid w:val="00B13966"/>
    <w:rsid w:val="00B15235"/>
    <w:rsid w:val="00B16FA3"/>
    <w:rsid w:val="00B20274"/>
    <w:rsid w:val="00B2027B"/>
    <w:rsid w:val="00B20A8E"/>
    <w:rsid w:val="00B22DB0"/>
    <w:rsid w:val="00B2338C"/>
    <w:rsid w:val="00B2397B"/>
    <w:rsid w:val="00B241D0"/>
    <w:rsid w:val="00B2507F"/>
    <w:rsid w:val="00B279E3"/>
    <w:rsid w:val="00B27E9E"/>
    <w:rsid w:val="00B303EC"/>
    <w:rsid w:val="00B30640"/>
    <w:rsid w:val="00B30A6A"/>
    <w:rsid w:val="00B3231A"/>
    <w:rsid w:val="00B32D91"/>
    <w:rsid w:val="00B404EC"/>
    <w:rsid w:val="00B40522"/>
    <w:rsid w:val="00B4289B"/>
    <w:rsid w:val="00B445AB"/>
    <w:rsid w:val="00B448E9"/>
    <w:rsid w:val="00B4563B"/>
    <w:rsid w:val="00B462F7"/>
    <w:rsid w:val="00B46564"/>
    <w:rsid w:val="00B46A56"/>
    <w:rsid w:val="00B46F38"/>
    <w:rsid w:val="00B47A59"/>
    <w:rsid w:val="00B50BF3"/>
    <w:rsid w:val="00B524FC"/>
    <w:rsid w:val="00B541E4"/>
    <w:rsid w:val="00B5422D"/>
    <w:rsid w:val="00B555D6"/>
    <w:rsid w:val="00B60FA6"/>
    <w:rsid w:val="00B66531"/>
    <w:rsid w:val="00B70C75"/>
    <w:rsid w:val="00B73A00"/>
    <w:rsid w:val="00B7579A"/>
    <w:rsid w:val="00B80304"/>
    <w:rsid w:val="00B809A2"/>
    <w:rsid w:val="00B8262B"/>
    <w:rsid w:val="00B83744"/>
    <w:rsid w:val="00B849C9"/>
    <w:rsid w:val="00B86795"/>
    <w:rsid w:val="00B8688B"/>
    <w:rsid w:val="00B925CC"/>
    <w:rsid w:val="00B92D6E"/>
    <w:rsid w:val="00B92E00"/>
    <w:rsid w:val="00B92F4A"/>
    <w:rsid w:val="00B933A7"/>
    <w:rsid w:val="00B951C9"/>
    <w:rsid w:val="00B9587B"/>
    <w:rsid w:val="00B96367"/>
    <w:rsid w:val="00B96F80"/>
    <w:rsid w:val="00BA036C"/>
    <w:rsid w:val="00BA0A07"/>
    <w:rsid w:val="00BA2636"/>
    <w:rsid w:val="00BA2B44"/>
    <w:rsid w:val="00BA4976"/>
    <w:rsid w:val="00BA5AF9"/>
    <w:rsid w:val="00BB11AB"/>
    <w:rsid w:val="00BB317A"/>
    <w:rsid w:val="00BB6E58"/>
    <w:rsid w:val="00BB7212"/>
    <w:rsid w:val="00BB737D"/>
    <w:rsid w:val="00BC016C"/>
    <w:rsid w:val="00BC0F7F"/>
    <w:rsid w:val="00BC117F"/>
    <w:rsid w:val="00BC2B03"/>
    <w:rsid w:val="00BC2E69"/>
    <w:rsid w:val="00BC43C9"/>
    <w:rsid w:val="00BC4D03"/>
    <w:rsid w:val="00BD167C"/>
    <w:rsid w:val="00BD4586"/>
    <w:rsid w:val="00BD5A6C"/>
    <w:rsid w:val="00BE1D0C"/>
    <w:rsid w:val="00BE3F70"/>
    <w:rsid w:val="00BE6571"/>
    <w:rsid w:val="00BE77FA"/>
    <w:rsid w:val="00BF0971"/>
    <w:rsid w:val="00BF5712"/>
    <w:rsid w:val="00C019C6"/>
    <w:rsid w:val="00C01A7D"/>
    <w:rsid w:val="00C0312C"/>
    <w:rsid w:val="00C0662B"/>
    <w:rsid w:val="00C069BF"/>
    <w:rsid w:val="00C07103"/>
    <w:rsid w:val="00C11FDE"/>
    <w:rsid w:val="00C131A8"/>
    <w:rsid w:val="00C133E0"/>
    <w:rsid w:val="00C135A9"/>
    <w:rsid w:val="00C1408B"/>
    <w:rsid w:val="00C144F8"/>
    <w:rsid w:val="00C148D4"/>
    <w:rsid w:val="00C15A0A"/>
    <w:rsid w:val="00C15D77"/>
    <w:rsid w:val="00C20B16"/>
    <w:rsid w:val="00C218C7"/>
    <w:rsid w:val="00C2193A"/>
    <w:rsid w:val="00C21B3B"/>
    <w:rsid w:val="00C22077"/>
    <w:rsid w:val="00C23870"/>
    <w:rsid w:val="00C23E2E"/>
    <w:rsid w:val="00C242EA"/>
    <w:rsid w:val="00C25DA2"/>
    <w:rsid w:val="00C26A60"/>
    <w:rsid w:val="00C27F62"/>
    <w:rsid w:val="00C30636"/>
    <w:rsid w:val="00C313F2"/>
    <w:rsid w:val="00C31D82"/>
    <w:rsid w:val="00C321CF"/>
    <w:rsid w:val="00C33D20"/>
    <w:rsid w:val="00C35BAC"/>
    <w:rsid w:val="00C369BE"/>
    <w:rsid w:val="00C36ECF"/>
    <w:rsid w:val="00C41E2A"/>
    <w:rsid w:val="00C50D4E"/>
    <w:rsid w:val="00C53B99"/>
    <w:rsid w:val="00C5731F"/>
    <w:rsid w:val="00C62A10"/>
    <w:rsid w:val="00C63A3E"/>
    <w:rsid w:val="00C6572C"/>
    <w:rsid w:val="00C66268"/>
    <w:rsid w:val="00C671D0"/>
    <w:rsid w:val="00C6737A"/>
    <w:rsid w:val="00C67969"/>
    <w:rsid w:val="00C70383"/>
    <w:rsid w:val="00C70521"/>
    <w:rsid w:val="00C7247D"/>
    <w:rsid w:val="00C7302E"/>
    <w:rsid w:val="00C742C2"/>
    <w:rsid w:val="00C74909"/>
    <w:rsid w:val="00C77BDD"/>
    <w:rsid w:val="00C84F51"/>
    <w:rsid w:val="00C9065D"/>
    <w:rsid w:val="00C906C9"/>
    <w:rsid w:val="00C914BB"/>
    <w:rsid w:val="00C9319F"/>
    <w:rsid w:val="00C93653"/>
    <w:rsid w:val="00C93939"/>
    <w:rsid w:val="00C94220"/>
    <w:rsid w:val="00C94DEB"/>
    <w:rsid w:val="00CA2507"/>
    <w:rsid w:val="00CB12EF"/>
    <w:rsid w:val="00CB1D85"/>
    <w:rsid w:val="00CB1E27"/>
    <w:rsid w:val="00CB28EF"/>
    <w:rsid w:val="00CB57D1"/>
    <w:rsid w:val="00CB597C"/>
    <w:rsid w:val="00CB6C8C"/>
    <w:rsid w:val="00CC0387"/>
    <w:rsid w:val="00CC0B66"/>
    <w:rsid w:val="00CC1BAA"/>
    <w:rsid w:val="00CC25BC"/>
    <w:rsid w:val="00CC3342"/>
    <w:rsid w:val="00CC3ED8"/>
    <w:rsid w:val="00CC4530"/>
    <w:rsid w:val="00CC7013"/>
    <w:rsid w:val="00CD2FE5"/>
    <w:rsid w:val="00CD74BE"/>
    <w:rsid w:val="00CE1204"/>
    <w:rsid w:val="00CE1CF8"/>
    <w:rsid w:val="00CE1D18"/>
    <w:rsid w:val="00CE25C4"/>
    <w:rsid w:val="00CE45BA"/>
    <w:rsid w:val="00CE50C7"/>
    <w:rsid w:val="00CE51A6"/>
    <w:rsid w:val="00CE6337"/>
    <w:rsid w:val="00CE675D"/>
    <w:rsid w:val="00CE7F77"/>
    <w:rsid w:val="00CF026D"/>
    <w:rsid w:val="00CF1716"/>
    <w:rsid w:val="00CF3806"/>
    <w:rsid w:val="00CF472C"/>
    <w:rsid w:val="00CF74CC"/>
    <w:rsid w:val="00CF76A3"/>
    <w:rsid w:val="00CF79FA"/>
    <w:rsid w:val="00CF7F4C"/>
    <w:rsid w:val="00D003FE"/>
    <w:rsid w:val="00D02009"/>
    <w:rsid w:val="00D02D05"/>
    <w:rsid w:val="00D03380"/>
    <w:rsid w:val="00D035C8"/>
    <w:rsid w:val="00D0444D"/>
    <w:rsid w:val="00D04C51"/>
    <w:rsid w:val="00D06537"/>
    <w:rsid w:val="00D0693D"/>
    <w:rsid w:val="00D1009F"/>
    <w:rsid w:val="00D133BA"/>
    <w:rsid w:val="00D16643"/>
    <w:rsid w:val="00D2264D"/>
    <w:rsid w:val="00D229DC"/>
    <w:rsid w:val="00D2314F"/>
    <w:rsid w:val="00D236DF"/>
    <w:rsid w:val="00D25E19"/>
    <w:rsid w:val="00D34B05"/>
    <w:rsid w:val="00D35C3D"/>
    <w:rsid w:val="00D37ADC"/>
    <w:rsid w:val="00D41459"/>
    <w:rsid w:val="00D45F8A"/>
    <w:rsid w:val="00D56B43"/>
    <w:rsid w:val="00D61CCA"/>
    <w:rsid w:val="00D64962"/>
    <w:rsid w:val="00D65F9D"/>
    <w:rsid w:val="00D707B9"/>
    <w:rsid w:val="00D7136E"/>
    <w:rsid w:val="00D73960"/>
    <w:rsid w:val="00D74150"/>
    <w:rsid w:val="00D74606"/>
    <w:rsid w:val="00D76348"/>
    <w:rsid w:val="00D7777F"/>
    <w:rsid w:val="00D80D8B"/>
    <w:rsid w:val="00D8146C"/>
    <w:rsid w:val="00D82D1E"/>
    <w:rsid w:val="00D82E67"/>
    <w:rsid w:val="00D83A21"/>
    <w:rsid w:val="00D84256"/>
    <w:rsid w:val="00D873EB"/>
    <w:rsid w:val="00D87C2B"/>
    <w:rsid w:val="00D91CAD"/>
    <w:rsid w:val="00D96DD3"/>
    <w:rsid w:val="00D9720D"/>
    <w:rsid w:val="00DA322A"/>
    <w:rsid w:val="00DA5BE3"/>
    <w:rsid w:val="00DA5EAE"/>
    <w:rsid w:val="00DA6C86"/>
    <w:rsid w:val="00DB162A"/>
    <w:rsid w:val="00DB19E0"/>
    <w:rsid w:val="00DB1B67"/>
    <w:rsid w:val="00DB26CD"/>
    <w:rsid w:val="00DB31F4"/>
    <w:rsid w:val="00DB473E"/>
    <w:rsid w:val="00DB4AA8"/>
    <w:rsid w:val="00DB4CD0"/>
    <w:rsid w:val="00DB5E20"/>
    <w:rsid w:val="00DB70A1"/>
    <w:rsid w:val="00DB730E"/>
    <w:rsid w:val="00DC0BE1"/>
    <w:rsid w:val="00DC291F"/>
    <w:rsid w:val="00DC4011"/>
    <w:rsid w:val="00DD2D0D"/>
    <w:rsid w:val="00DD3549"/>
    <w:rsid w:val="00DD4BF6"/>
    <w:rsid w:val="00DD5796"/>
    <w:rsid w:val="00DD5ACE"/>
    <w:rsid w:val="00DE1A6F"/>
    <w:rsid w:val="00DE3CBF"/>
    <w:rsid w:val="00DF3222"/>
    <w:rsid w:val="00DF394D"/>
    <w:rsid w:val="00DF5C28"/>
    <w:rsid w:val="00DF61E1"/>
    <w:rsid w:val="00E01BD3"/>
    <w:rsid w:val="00E01DE8"/>
    <w:rsid w:val="00E02F02"/>
    <w:rsid w:val="00E03E58"/>
    <w:rsid w:val="00E04AEB"/>
    <w:rsid w:val="00E05490"/>
    <w:rsid w:val="00E123ED"/>
    <w:rsid w:val="00E12F03"/>
    <w:rsid w:val="00E2013E"/>
    <w:rsid w:val="00E20433"/>
    <w:rsid w:val="00E20BCC"/>
    <w:rsid w:val="00E22C00"/>
    <w:rsid w:val="00E2350F"/>
    <w:rsid w:val="00E25691"/>
    <w:rsid w:val="00E25B42"/>
    <w:rsid w:val="00E25DBD"/>
    <w:rsid w:val="00E2697C"/>
    <w:rsid w:val="00E27BD0"/>
    <w:rsid w:val="00E310A8"/>
    <w:rsid w:val="00E33663"/>
    <w:rsid w:val="00E35C21"/>
    <w:rsid w:val="00E40F8D"/>
    <w:rsid w:val="00E44955"/>
    <w:rsid w:val="00E450EF"/>
    <w:rsid w:val="00E4517F"/>
    <w:rsid w:val="00E46D1D"/>
    <w:rsid w:val="00E4781F"/>
    <w:rsid w:val="00E50E5F"/>
    <w:rsid w:val="00E52D4D"/>
    <w:rsid w:val="00E537FF"/>
    <w:rsid w:val="00E53C2F"/>
    <w:rsid w:val="00E546A7"/>
    <w:rsid w:val="00E5507E"/>
    <w:rsid w:val="00E610F1"/>
    <w:rsid w:val="00E62726"/>
    <w:rsid w:val="00E67283"/>
    <w:rsid w:val="00E677AA"/>
    <w:rsid w:val="00E67DAC"/>
    <w:rsid w:val="00E7037C"/>
    <w:rsid w:val="00E72CB8"/>
    <w:rsid w:val="00E73AF1"/>
    <w:rsid w:val="00E75290"/>
    <w:rsid w:val="00E77AEF"/>
    <w:rsid w:val="00E80C0A"/>
    <w:rsid w:val="00E80CFF"/>
    <w:rsid w:val="00E80ED8"/>
    <w:rsid w:val="00E82E96"/>
    <w:rsid w:val="00E84452"/>
    <w:rsid w:val="00E854AE"/>
    <w:rsid w:val="00E85BC1"/>
    <w:rsid w:val="00E8695C"/>
    <w:rsid w:val="00E902A2"/>
    <w:rsid w:val="00E93DA3"/>
    <w:rsid w:val="00E94102"/>
    <w:rsid w:val="00E96F10"/>
    <w:rsid w:val="00EA2077"/>
    <w:rsid w:val="00EB0D9E"/>
    <w:rsid w:val="00EB0DAE"/>
    <w:rsid w:val="00EB1123"/>
    <w:rsid w:val="00EB1C25"/>
    <w:rsid w:val="00EB4F3B"/>
    <w:rsid w:val="00EC0206"/>
    <w:rsid w:val="00EC11D4"/>
    <w:rsid w:val="00EC45A1"/>
    <w:rsid w:val="00EC5910"/>
    <w:rsid w:val="00ED0947"/>
    <w:rsid w:val="00ED3EA2"/>
    <w:rsid w:val="00ED40C2"/>
    <w:rsid w:val="00ED450F"/>
    <w:rsid w:val="00ED5C7A"/>
    <w:rsid w:val="00EE01FD"/>
    <w:rsid w:val="00EE1B0B"/>
    <w:rsid w:val="00EE1FCC"/>
    <w:rsid w:val="00EE3D8D"/>
    <w:rsid w:val="00EE42D5"/>
    <w:rsid w:val="00EE4CAE"/>
    <w:rsid w:val="00EE6A60"/>
    <w:rsid w:val="00EE700D"/>
    <w:rsid w:val="00EE7789"/>
    <w:rsid w:val="00EF075F"/>
    <w:rsid w:val="00EF401C"/>
    <w:rsid w:val="00EF4377"/>
    <w:rsid w:val="00EF444B"/>
    <w:rsid w:val="00EF5BC3"/>
    <w:rsid w:val="00EF6DC4"/>
    <w:rsid w:val="00EF722E"/>
    <w:rsid w:val="00EF75B9"/>
    <w:rsid w:val="00F0087F"/>
    <w:rsid w:val="00F00E79"/>
    <w:rsid w:val="00F01145"/>
    <w:rsid w:val="00F023DF"/>
    <w:rsid w:val="00F038CC"/>
    <w:rsid w:val="00F03CF1"/>
    <w:rsid w:val="00F05F81"/>
    <w:rsid w:val="00F07F58"/>
    <w:rsid w:val="00F1494F"/>
    <w:rsid w:val="00F15954"/>
    <w:rsid w:val="00F15BAA"/>
    <w:rsid w:val="00F245DD"/>
    <w:rsid w:val="00F24776"/>
    <w:rsid w:val="00F27E08"/>
    <w:rsid w:val="00F30B66"/>
    <w:rsid w:val="00F31865"/>
    <w:rsid w:val="00F3261B"/>
    <w:rsid w:val="00F33D5D"/>
    <w:rsid w:val="00F35A7E"/>
    <w:rsid w:val="00F40C58"/>
    <w:rsid w:val="00F41EEC"/>
    <w:rsid w:val="00F4296D"/>
    <w:rsid w:val="00F43E84"/>
    <w:rsid w:val="00F447E1"/>
    <w:rsid w:val="00F45F8B"/>
    <w:rsid w:val="00F52621"/>
    <w:rsid w:val="00F52BFE"/>
    <w:rsid w:val="00F52C30"/>
    <w:rsid w:val="00F53368"/>
    <w:rsid w:val="00F5498B"/>
    <w:rsid w:val="00F55191"/>
    <w:rsid w:val="00F5719D"/>
    <w:rsid w:val="00F57BDD"/>
    <w:rsid w:val="00F60F23"/>
    <w:rsid w:val="00F61CEF"/>
    <w:rsid w:val="00F61D6A"/>
    <w:rsid w:val="00F627DB"/>
    <w:rsid w:val="00F6559E"/>
    <w:rsid w:val="00F7054D"/>
    <w:rsid w:val="00F723F4"/>
    <w:rsid w:val="00F72EC7"/>
    <w:rsid w:val="00F73093"/>
    <w:rsid w:val="00F73D59"/>
    <w:rsid w:val="00F74EC4"/>
    <w:rsid w:val="00F75B97"/>
    <w:rsid w:val="00F75D23"/>
    <w:rsid w:val="00F7704D"/>
    <w:rsid w:val="00F77226"/>
    <w:rsid w:val="00F80854"/>
    <w:rsid w:val="00F80A0A"/>
    <w:rsid w:val="00F83E5D"/>
    <w:rsid w:val="00F844D5"/>
    <w:rsid w:val="00F9186D"/>
    <w:rsid w:val="00F942A7"/>
    <w:rsid w:val="00F943BB"/>
    <w:rsid w:val="00F95596"/>
    <w:rsid w:val="00F97742"/>
    <w:rsid w:val="00FA0438"/>
    <w:rsid w:val="00FA0CE7"/>
    <w:rsid w:val="00FA122F"/>
    <w:rsid w:val="00FA177F"/>
    <w:rsid w:val="00FA2E8C"/>
    <w:rsid w:val="00FA576C"/>
    <w:rsid w:val="00FA5BAE"/>
    <w:rsid w:val="00FA602E"/>
    <w:rsid w:val="00FA6C32"/>
    <w:rsid w:val="00FA791B"/>
    <w:rsid w:val="00FA7A5E"/>
    <w:rsid w:val="00FB03B9"/>
    <w:rsid w:val="00FB282B"/>
    <w:rsid w:val="00FB48B0"/>
    <w:rsid w:val="00FB5A29"/>
    <w:rsid w:val="00FC147D"/>
    <w:rsid w:val="00FC1F53"/>
    <w:rsid w:val="00FC200B"/>
    <w:rsid w:val="00FC7A5A"/>
    <w:rsid w:val="00FD06D8"/>
    <w:rsid w:val="00FD0BF7"/>
    <w:rsid w:val="00FD18FB"/>
    <w:rsid w:val="00FD2F22"/>
    <w:rsid w:val="00FD3A6C"/>
    <w:rsid w:val="00FD47EB"/>
    <w:rsid w:val="00FD7C90"/>
    <w:rsid w:val="00FE22A6"/>
    <w:rsid w:val="00FE32E3"/>
    <w:rsid w:val="00FE4091"/>
    <w:rsid w:val="00FE47D0"/>
    <w:rsid w:val="00FE6205"/>
    <w:rsid w:val="00FE7813"/>
    <w:rsid w:val="00FE7B59"/>
    <w:rsid w:val="00FF32C6"/>
    <w:rsid w:val="00FF64BC"/>
    <w:rsid w:val="00FF7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A96932"/>
  <w15:chartTrackingRefBased/>
  <w15:docId w15:val="{0F8AF200-0C9D-43DB-84AA-2A5E130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64821"/>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164821"/>
    <w:pPr>
      <w:keepNext/>
      <w:spacing w:before="240" w:after="60"/>
      <w:outlineLvl w:val="0"/>
    </w:pPr>
    <w:rPr>
      <w:rFonts w:ascii="Cambria" w:hAnsi="Cambria"/>
      <w:b/>
      <w:bCs/>
      <w:kern w:val="32"/>
      <w:sz w:val="32"/>
      <w:szCs w:val="32"/>
    </w:rPr>
  </w:style>
  <w:style w:type="paragraph" w:styleId="Antrat4">
    <w:name w:val="heading 4"/>
    <w:basedOn w:val="prastasis"/>
    <w:next w:val="prastasis"/>
    <w:link w:val="Antrat4Diagrama"/>
    <w:uiPriority w:val="99"/>
    <w:qFormat/>
    <w:rsid w:val="00164821"/>
    <w:pPr>
      <w:keepNext/>
      <w:jc w:val="center"/>
      <w:outlineLvl w:val="3"/>
    </w:pPr>
    <w:rPr>
      <w:b/>
      <w:bCs/>
      <w:noProof/>
      <w:lang w:val="de-D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164821"/>
    <w:rPr>
      <w:rFonts w:ascii="Cambria" w:eastAsia="Times New Roman" w:hAnsi="Cambria" w:cs="Times New Roman"/>
      <w:b/>
      <w:bCs/>
      <w:kern w:val="32"/>
      <w:sz w:val="32"/>
      <w:szCs w:val="32"/>
      <w:lang w:val="lt-LT" w:eastAsia="lt-LT"/>
    </w:rPr>
  </w:style>
  <w:style w:type="character" w:customStyle="1" w:styleId="Antrat4Diagrama">
    <w:name w:val="Antraštė 4 Diagrama"/>
    <w:link w:val="Antrat4"/>
    <w:uiPriority w:val="99"/>
    <w:rsid w:val="00164821"/>
    <w:rPr>
      <w:rFonts w:ascii="Times New Roman" w:eastAsia="Times New Roman" w:hAnsi="Times New Roman" w:cs="Times New Roman"/>
      <w:b/>
      <w:bCs/>
      <w:noProof/>
      <w:sz w:val="24"/>
      <w:szCs w:val="24"/>
      <w:lang w:val="de-DE" w:eastAsia="x-none"/>
    </w:rPr>
  </w:style>
  <w:style w:type="table" w:styleId="Lentelstinklelis">
    <w:name w:val="Table Grid"/>
    <w:basedOn w:val="prastojilentel"/>
    <w:uiPriority w:val="39"/>
    <w:rsid w:val="00164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rsid w:val="00164821"/>
    <w:pPr>
      <w:tabs>
        <w:tab w:val="center" w:pos="4153"/>
        <w:tab w:val="right" w:pos="8306"/>
      </w:tabs>
    </w:pPr>
    <w:rPr>
      <w:lang w:eastAsia="x-none"/>
    </w:rPr>
  </w:style>
  <w:style w:type="character" w:customStyle="1" w:styleId="AntratsDiagrama">
    <w:name w:val="Antraštės Diagrama"/>
    <w:aliases w:val="Char Diagrama,Diagrama Diagrama5"/>
    <w:link w:val="Antrats"/>
    <w:rsid w:val="00164821"/>
    <w:rPr>
      <w:rFonts w:ascii="Times New Roman" w:eastAsia="Times New Roman" w:hAnsi="Times New Roman" w:cs="Times New Roman"/>
      <w:sz w:val="24"/>
      <w:szCs w:val="24"/>
      <w:lang w:val="lt-LT" w:eastAsia="x-none"/>
    </w:rPr>
  </w:style>
  <w:style w:type="paragraph" w:styleId="Pagrindinistekstas2">
    <w:name w:val="Body Text 2"/>
    <w:basedOn w:val="prastasis"/>
    <w:link w:val="Pagrindinistekstas2Diagrama"/>
    <w:uiPriority w:val="99"/>
    <w:rsid w:val="00164821"/>
    <w:pPr>
      <w:overflowPunct w:val="0"/>
      <w:autoSpaceDE w:val="0"/>
      <w:autoSpaceDN w:val="0"/>
      <w:adjustRightInd w:val="0"/>
      <w:ind w:left="-450"/>
      <w:textAlignment w:val="baseline"/>
    </w:pPr>
    <w:rPr>
      <w:lang w:val="x-none" w:eastAsia="x-none"/>
    </w:rPr>
  </w:style>
  <w:style w:type="character" w:customStyle="1" w:styleId="Pagrindinistekstas2Diagrama">
    <w:name w:val="Pagrindinis tekstas 2 Diagrama"/>
    <w:link w:val="Pagrindinistekstas2"/>
    <w:uiPriority w:val="99"/>
    <w:rsid w:val="00164821"/>
    <w:rPr>
      <w:rFonts w:ascii="Times New Roman" w:eastAsia="Times New Roman" w:hAnsi="Times New Roman" w:cs="Times New Roman"/>
      <w:sz w:val="24"/>
      <w:szCs w:val="24"/>
      <w:lang w:val="x-none" w:eastAsia="x-none"/>
    </w:rPr>
  </w:style>
  <w:style w:type="paragraph" w:styleId="Pagrindinistekstas">
    <w:name w:val="Body Text"/>
    <w:basedOn w:val="prastasis"/>
    <w:link w:val="PagrindinistekstasDiagrama"/>
    <w:rsid w:val="00164821"/>
    <w:pPr>
      <w:spacing w:after="120"/>
    </w:pPr>
  </w:style>
  <w:style w:type="character" w:customStyle="1" w:styleId="PagrindinistekstasDiagrama">
    <w:name w:val="Pagrindinis tekstas Diagrama"/>
    <w:link w:val="Pagrindinistekstas"/>
    <w:rsid w:val="00164821"/>
    <w:rPr>
      <w:rFonts w:ascii="Times New Roman" w:eastAsia="Times New Roman" w:hAnsi="Times New Roman" w:cs="Times New Roman"/>
      <w:sz w:val="24"/>
      <w:szCs w:val="24"/>
      <w:lang w:val="lt-LT" w:eastAsia="lt-LT"/>
    </w:rPr>
  </w:style>
  <w:style w:type="character" w:styleId="Hipersaitas">
    <w:name w:val="Hyperlink"/>
    <w:uiPriority w:val="99"/>
    <w:rsid w:val="00164821"/>
    <w:rPr>
      <w:color w:val="0000FF"/>
      <w:u w:val="single"/>
    </w:rPr>
  </w:style>
  <w:style w:type="paragraph" w:customStyle="1" w:styleId="CharCharDiagrama">
    <w:name w:val="Char Char Diagrama"/>
    <w:basedOn w:val="prastasis"/>
    <w:rsid w:val="00164821"/>
    <w:pPr>
      <w:spacing w:after="160" w:line="240" w:lineRule="exact"/>
    </w:pPr>
    <w:rPr>
      <w:rFonts w:ascii="Tahoma" w:hAnsi="Tahoma" w:cs="Tahoma"/>
      <w:sz w:val="20"/>
      <w:szCs w:val="20"/>
      <w:lang w:val="en-US" w:eastAsia="en-US"/>
    </w:rPr>
  </w:style>
  <w:style w:type="character" w:styleId="Grietas">
    <w:name w:val="Strong"/>
    <w:uiPriority w:val="99"/>
    <w:qFormat/>
    <w:rsid w:val="00164821"/>
    <w:rPr>
      <w:b/>
      <w:bCs/>
    </w:rPr>
  </w:style>
  <w:style w:type="character" w:customStyle="1" w:styleId="dpav">
    <w:name w:val="dpav"/>
    <w:uiPriority w:val="99"/>
    <w:rsid w:val="00164821"/>
    <w:rPr>
      <w:sz w:val="26"/>
      <w:szCs w:val="26"/>
    </w:rPr>
  </w:style>
  <w:style w:type="character" w:customStyle="1" w:styleId="ddat">
    <w:name w:val="ddat"/>
    <w:basedOn w:val="Numatytasispastraiposriftas"/>
    <w:uiPriority w:val="99"/>
    <w:rsid w:val="00164821"/>
  </w:style>
  <w:style w:type="character" w:customStyle="1" w:styleId="dnr">
    <w:name w:val="dnr"/>
    <w:basedOn w:val="Numatytasispastraiposriftas"/>
    <w:uiPriority w:val="99"/>
    <w:rsid w:val="00164821"/>
  </w:style>
  <w:style w:type="character" w:customStyle="1" w:styleId="dtip">
    <w:name w:val="dtip"/>
    <w:basedOn w:val="Numatytasispastraiposriftas"/>
    <w:uiPriority w:val="99"/>
    <w:rsid w:val="00164821"/>
  </w:style>
  <w:style w:type="paragraph" w:customStyle="1" w:styleId="CharCharDiagrama1">
    <w:name w:val="Char Char Diagrama1"/>
    <w:basedOn w:val="prastasis"/>
    <w:uiPriority w:val="99"/>
    <w:rsid w:val="00164821"/>
    <w:pPr>
      <w:spacing w:after="160" w:line="240" w:lineRule="exact"/>
    </w:pPr>
    <w:rPr>
      <w:rFonts w:ascii="Tahoma" w:hAnsi="Tahoma" w:cs="Tahoma"/>
      <w:sz w:val="20"/>
      <w:szCs w:val="20"/>
      <w:lang w:val="en-US" w:eastAsia="en-US"/>
    </w:rPr>
  </w:style>
  <w:style w:type="paragraph" w:customStyle="1" w:styleId="prastasistinklapis">
    <w:name w:val="Įprastasis (tinklapis)"/>
    <w:basedOn w:val="prastasis"/>
    <w:uiPriority w:val="99"/>
    <w:rsid w:val="00164821"/>
    <w:pPr>
      <w:spacing w:before="100" w:beforeAutospacing="1" w:after="100" w:afterAutospacing="1"/>
    </w:pPr>
    <w:rPr>
      <w:lang w:val="en-US" w:eastAsia="en-US"/>
    </w:rPr>
  </w:style>
  <w:style w:type="paragraph" w:styleId="Pagrindiniotekstotrauka">
    <w:name w:val="Body Text Indent"/>
    <w:basedOn w:val="prastasis"/>
    <w:link w:val="PagrindiniotekstotraukaDiagrama"/>
    <w:uiPriority w:val="99"/>
    <w:rsid w:val="00164821"/>
    <w:pPr>
      <w:spacing w:after="120"/>
      <w:ind w:left="283"/>
    </w:pPr>
  </w:style>
  <w:style w:type="character" w:customStyle="1" w:styleId="PagrindiniotekstotraukaDiagrama">
    <w:name w:val="Pagrindinio teksto įtrauka Diagrama"/>
    <w:link w:val="Pagrindiniotekstotrauka"/>
    <w:uiPriority w:val="99"/>
    <w:rsid w:val="00164821"/>
    <w:rPr>
      <w:rFonts w:ascii="Times New Roman" w:eastAsia="Times New Roman" w:hAnsi="Times New Roman" w:cs="Times New Roman"/>
      <w:sz w:val="24"/>
      <w:szCs w:val="24"/>
      <w:lang w:val="lt-LT" w:eastAsia="lt-LT"/>
    </w:rPr>
  </w:style>
  <w:style w:type="paragraph" w:customStyle="1" w:styleId="Default">
    <w:name w:val="Default"/>
    <w:rsid w:val="00164821"/>
    <w:pPr>
      <w:autoSpaceDE w:val="0"/>
      <w:autoSpaceDN w:val="0"/>
      <w:adjustRightInd w:val="0"/>
    </w:pPr>
    <w:rPr>
      <w:rFonts w:ascii="Times New Roman" w:eastAsia="Times New Roman" w:hAnsi="Times New Roman"/>
      <w:color w:val="000000"/>
      <w:sz w:val="24"/>
      <w:szCs w:val="24"/>
      <w:lang w:val="en-US" w:eastAsia="en-US"/>
    </w:rPr>
  </w:style>
  <w:style w:type="paragraph" w:styleId="Pagrindiniotekstotrauka2">
    <w:name w:val="Body Text Indent 2"/>
    <w:basedOn w:val="prastasis"/>
    <w:link w:val="Pagrindiniotekstotrauka2Diagrama"/>
    <w:uiPriority w:val="99"/>
    <w:rsid w:val="00164821"/>
    <w:pPr>
      <w:spacing w:after="120" w:line="480" w:lineRule="auto"/>
      <w:ind w:left="283"/>
    </w:pPr>
    <w:rPr>
      <w:lang w:eastAsia="x-none"/>
    </w:rPr>
  </w:style>
  <w:style w:type="character" w:customStyle="1" w:styleId="Pagrindiniotekstotrauka2Diagrama">
    <w:name w:val="Pagrindinio teksto įtrauka 2 Diagrama"/>
    <w:link w:val="Pagrindiniotekstotrauka2"/>
    <w:uiPriority w:val="99"/>
    <w:rsid w:val="00164821"/>
    <w:rPr>
      <w:rFonts w:ascii="Times New Roman" w:eastAsia="Times New Roman" w:hAnsi="Times New Roman" w:cs="Times New Roman"/>
      <w:sz w:val="24"/>
      <w:szCs w:val="24"/>
      <w:lang w:val="lt-LT" w:eastAsia="x-none"/>
    </w:rPr>
  </w:style>
  <w:style w:type="paragraph" w:customStyle="1" w:styleId="Diagrama1Char">
    <w:name w:val="Diagrama1 Char"/>
    <w:basedOn w:val="prastasis"/>
    <w:uiPriority w:val="99"/>
    <w:rsid w:val="00164821"/>
    <w:pPr>
      <w:spacing w:after="160" w:line="240" w:lineRule="exact"/>
    </w:pPr>
    <w:rPr>
      <w:rFonts w:ascii="Tahoma" w:hAnsi="Tahoma" w:cs="Tahoma"/>
      <w:sz w:val="20"/>
      <w:szCs w:val="20"/>
      <w:lang w:val="en-US" w:eastAsia="en-US"/>
    </w:rPr>
  </w:style>
  <w:style w:type="paragraph" w:styleId="Porat">
    <w:name w:val="footer"/>
    <w:basedOn w:val="prastasis"/>
    <w:link w:val="PoratDiagrama"/>
    <w:uiPriority w:val="99"/>
    <w:rsid w:val="00164821"/>
    <w:pPr>
      <w:tabs>
        <w:tab w:val="center" w:pos="4320"/>
        <w:tab w:val="right" w:pos="8640"/>
      </w:tabs>
    </w:pPr>
    <w:rPr>
      <w:lang w:eastAsia="en-US"/>
    </w:rPr>
  </w:style>
  <w:style w:type="character" w:customStyle="1" w:styleId="PoratDiagrama">
    <w:name w:val="Poraštė Diagrama"/>
    <w:link w:val="Porat"/>
    <w:uiPriority w:val="99"/>
    <w:rsid w:val="00164821"/>
    <w:rPr>
      <w:rFonts w:ascii="Times New Roman" w:eastAsia="Times New Roman" w:hAnsi="Times New Roman" w:cs="Times New Roman"/>
      <w:sz w:val="24"/>
      <w:szCs w:val="24"/>
      <w:lang w:val="lt-LT"/>
    </w:rPr>
  </w:style>
  <w:style w:type="character" w:customStyle="1" w:styleId="FooterChar">
    <w:name w:val="Footer Char"/>
    <w:uiPriority w:val="99"/>
    <w:locked/>
    <w:rsid w:val="00164821"/>
    <w:rPr>
      <w:sz w:val="24"/>
      <w:szCs w:val="24"/>
      <w:lang w:val="lt-LT" w:eastAsia="en-US"/>
    </w:rPr>
  </w:style>
  <w:style w:type="paragraph" w:customStyle="1" w:styleId="p1">
    <w:name w:val="p1"/>
    <w:basedOn w:val="prastasis"/>
    <w:uiPriority w:val="99"/>
    <w:rsid w:val="00164821"/>
    <w:pPr>
      <w:spacing w:before="100" w:beforeAutospacing="1" w:after="100" w:afterAutospacing="1"/>
    </w:pPr>
    <w:rPr>
      <w:color w:val="000000"/>
      <w:sz w:val="18"/>
      <w:szCs w:val="18"/>
    </w:rPr>
  </w:style>
  <w:style w:type="character" w:customStyle="1" w:styleId="DiagramaDiagrama">
    <w:name w:val="Diagrama Diagrama"/>
    <w:uiPriority w:val="99"/>
    <w:locked/>
    <w:rsid w:val="00164821"/>
    <w:rPr>
      <w:sz w:val="24"/>
      <w:szCs w:val="24"/>
      <w:lang w:val="en-US" w:eastAsia="en-US"/>
    </w:rPr>
  </w:style>
  <w:style w:type="character" w:customStyle="1" w:styleId="DiagramaDiagrama3">
    <w:name w:val="Diagrama Diagrama3"/>
    <w:uiPriority w:val="99"/>
    <w:locked/>
    <w:rsid w:val="00164821"/>
    <w:rPr>
      <w:sz w:val="24"/>
      <w:szCs w:val="24"/>
      <w:lang w:val="lt-LT" w:eastAsia="lt-LT"/>
    </w:rPr>
  </w:style>
  <w:style w:type="character" w:customStyle="1" w:styleId="DiagramaDiagrama2">
    <w:name w:val="Diagrama Diagrama2"/>
    <w:aliases w:val="Antraštės Diagrama1,Char Diagrama2"/>
    <w:uiPriority w:val="99"/>
    <w:locked/>
    <w:rsid w:val="00164821"/>
    <w:rPr>
      <w:sz w:val="24"/>
      <w:szCs w:val="24"/>
      <w:lang w:val="lt-LT" w:eastAsia="lt-LT"/>
    </w:rPr>
  </w:style>
  <w:style w:type="character" w:customStyle="1" w:styleId="DiagramaDiagrama1">
    <w:name w:val="Diagrama Diagrama1"/>
    <w:uiPriority w:val="99"/>
    <w:locked/>
    <w:rsid w:val="00164821"/>
    <w:rPr>
      <w:sz w:val="24"/>
      <w:szCs w:val="24"/>
      <w:lang w:val="en-GB" w:eastAsia="en-US"/>
    </w:rPr>
  </w:style>
  <w:style w:type="character" w:customStyle="1" w:styleId="DiagramaDiagrama4">
    <w:name w:val="Diagrama Diagrama4"/>
    <w:uiPriority w:val="99"/>
    <w:locked/>
    <w:rsid w:val="00164821"/>
    <w:rPr>
      <w:sz w:val="24"/>
      <w:szCs w:val="24"/>
      <w:lang w:val="lt-LT" w:eastAsia="en-US"/>
    </w:rPr>
  </w:style>
  <w:style w:type="paragraph" w:customStyle="1" w:styleId="ListParagraph1">
    <w:name w:val="List Paragraph1"/>
    <w:basedOn w:val="prastasis"/>
    <w:uiPriority w:val="99"/>
    <w:rsid w:val="00164821"/>
    <w:pPr>
      <w:spacing w:after="200" w:line="276" w:lineRule="auto"/>
      <w:ind w:left="720"/>
    </w:pPr>
    <w:rPr>
      <w:rFonts w:ascii="Calibri" w:hAnsi="Calibri" w:cs="Calibri"/>
      <w:sz w:val="22"/>
      <w:szCs w:val="22"/>
    </w:rPr>
  </w:style>
  <w:style w:type="paragraph" w:styleId="Sraopastraipa">
    <w:name w:val="List Paragraph"/>
    <w:basedOn w:val="prastasis"/>
    <w:uiPriority w:val="34"/>
    <w:qFormat/>
    <w:rsid w:val="00164821"/>
    <w:pPr>
      <w:ind w:left="720"/>
    </w:pPr>
  </w:style>
  <w:style w:type="character" w:styleId="Puslapionumeris">
    <w:name w:val="page number"/>
    <w:basedOn w:val="Numatytasispastraiposriftas"/>
    <w:uiPriority w:val="99"/>
    <w:rsid w:val="00164821"/>
  </w:style>
  <w:style w:type="character" w:customStyle="1" w:styleId="DebesliotekstasDiagrama">
    <w:name w:val="Debesėlio tekstas Diagrama"/>
    <w:link w:val="Debesliotekstas"/>
    <w:uiPriority w:val="99"/>
    <w:semiHidden/>
    <w:rsid w:val="00164821"/>
    <w:rPr>
      <w:rFonts w:ascii="Tahoma" w:eastAsia="Times New Roman" w:hAnsi="Tahoma" w:cs="Times New Roman"/>
      <w:sz w:val="16"/>
      <w:szCs w:val="16"/>
      <w:lang w:val="x-none" w:eastAsia="x-none"/>
    </w:rPr>
  </w:style>
  <w:style w:type="paragraph" w:styleId="Debesliotekstas">
    <w:name w:val="Balloon Text"/>
    <w:basedOn w:val="prastasis"/>
    <w:link w:val="DebesliotekstasDiagrama"/>
    <w:uiPriority w:val="99"/>
    <w:semiHidden/>
    <w:rsid w:val="00164821"/>
    <w:rPr>
      <w:rFonts w:ascii="Tahoma" w:hAnsi="Tahoma"/>
      <w:sz w:val="16"/>
      <w:szCs w:val="16"/>
      <w:lang w:val="x-none" w:eastAsia="x-none"/>
    </w:rPr>
  </w:style>
  <w:style w:type="paragraph" w:customStyle="1" w:styleId="Sraopastraipa1">
    <w:name w:val="Sąrašo pastraipa1"/>
    <w:basedOn w:val="prastasis"/>
    <w:rsid w:val="007F0C99"/>
    <w:pPr>
      <w:spacing w:after="200" w:line="276" w:lineRule="auto"/>
      <w:ind w:left="720"/>
    </w:pPr>
    <w:rPr>
      <w:rFonts w:ascii="Calibri" w:hAnsi="Calibri"/>
      <w:sz w:val="22"/>
      <w:szCs w:val="22"/>
      <w:lang w:eastAsia="en-US"/>
    </w:rPr>
  </w:style>
  <w:style w:type="character" w:customStyle="1" w:styleId="textitem">
    <w:name w:val="textitem"/>
    <w:basedOn w:val="Numatytasispastraiposriftas"/>
    <w:rsid w:val="0060122B"/>
  </w:style>
  <w:style w:type="character" w:customStyle="1" w:styleId="tt1">
    <w:name w:val="tt1"/>
    <w:rsid w:val="0060122B"/>
    <w:rPr>
      <w:u w:val="single"/>
    </w:rPr>
  </w:style>
  <w:style w:type="paragraph" w:styleId="Puslapioinaostekstas">
    <w:name w:val="footnote text"/>
    <w:basedOn w:val="prastasis"/>
    <w:link w:val="PuslapioinaostekstasDiagrama"/>
    <w:uiPriority w:val="99"/>
    <w:semiHidden/>
    <w:unhideWhenUsed/>
    <w:rsid w:val="00833DFF"/>
    <w:rPr>
      <w:sz w:val="20"/>
      <w:szCs w:val="20"/>
      <w:lang w:eastAsia="en-US"/>
    </w:rPr>
  </w:style>
  <w:style w:type="character" w:customStyle="1" w:styleId="PuslapioinaostekstasDiagrama">
    <w:name w:val="Puslapio išnašos tekstas Diagrama"/>
    <w:link w:val="Puslapioinaostekstas"/>
    <w:uiPriority w:val="99"/>
    <w:semiHidden/>
    <w:rsid w:val="00833DFF"/>
    <w:rPr>
      <w:rFonts w:ascii="Times New Roman" w:eastAsia="Times New Roman" w:hAnsi="Times New Roman"/>
      <w:lang w:val="lt-LT"/>
    </w:rPr>
  </w:style>
  <w:style w:type="character" w:styleId="Puslapioinaosnuoroda">
    <w:name w:val="footnote reference"/>
    <w:uiPriority w:val="99"/>
    <w:semiHidden/>
    <w:unhideWhenUsed/>
    <w:rsid w:val="00833DFF"/>
    <w:rPr>
      <w:vertAlign w:val="superscript"/>
    </w:rPr>
  </w:style>
  <w:style w:type="paragraph" w:customStyle="1" w:styleId="a">
    <w:basedOn w:val="prastasis"/>
    <w:next w:val="prastasistinklapis"/>
    <w:uiPriority w:val="99"/>
    <w:rsid w:val="002F1174"/>
    <w:pPr>
      <w:spacing w:before="100" w:beforeAutospacing="1" w:after="100" w:afterAutospacing="1"/>
    </w:pPr>
    <w:rPr>
      <w:lang w:val="en-US" w:eastAsia="en-US"/>
    </w:rPr>
  </w:style>
  <w:style w:type="character" w:customStyle="1" w:styleId="DebesliotekstasDiagrama1">
    <w:name w:val="Debesėlio tekstas Diagrama1"/>
    <w:uiPriority w:val="99"/>
    <w:semiHidden/>
    <w:rsid w:val="002F1174"/>
    <w:rPr>
      <w:rFonts w:ascii="Segoe UI" w:eastAsia="Times New Roman" w:hAnsi="Segoe UI" w:cs="Segoe UI"/>
      <w:sz w:val="18"/>
      <w:szCs w:val="18"/>
    </w:rPr>
  </w:style>
  <w:style w:type="paragraph" w:customStyle="1" w:styleId="CharCharDiagrama0">
    <w:name w:val="Char Char Diagrama"/>
    <w:basedOn w:val="prastasis"/>
    <w:rsid w:val="002F1174"/>
    <w:pPr>
      <w:spacing w:after="160" w:line="240" w:lineRule="exact"/>
    </w:pPr>
    <w:rPr>
      <w:rFonts w:ascii="Tahoma" w:hAnsi="Tahoma"/>
      <w:sz w:val="20"/>
      <w:szCs w:val="20"/>
      <w:lang w:val="en-US" w:eastAsia="en-US"/>
    </w:rPr>
  </w:style>
  <w:style w:type="table" w:customStyle="1" w:styleId="Lentelstinklelis1">
    <w:name w:val="Lentelės tinklelis1"/>
    <w:basedOn w:val="prastojilentel"/>
    <w:next w:val="Lentelstinklelis"/>
    <w:uiPriority w:val="59"/>
    <w:rsid w:val="002F11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2F11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rsid w:val="00DD4BF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tarp">
    <w:name w:val="No Spacing"/>
    <w:uiPriority w:val="1"/>
    <w:qFormat/>
    <w:rsid w:val="00F943BB"/>
    <w:pPr>
      <w:suppressAutoHyphens/>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392">
      <w:bodyDiv w:val="1"/>
      <w:marLeft w:val="0"/>
      <w:marRight w:val="0"/>
      <w:marTop w:val="0"/>
      <w:marBottom w:val="0"/>
      <w:divBdr>
        <w:top w:val="none" w:sz="0" w:space="0" w:color="auto"/>
        <w:left w:val="none" w:sz="0" w:space="0" w:color="auto"/>
        <w:bottom w:val="none" w:sz="0" w:space="0" w:color="auto"/>
        <w:right w:val="none" w:sz="0" w:space="0" w:color="auto"/>
      </w:divBdr>
    </w:div>
    <w:div w:id="173033125">
      <w:bodyDiv w:val="1"/>
      <w:marLeft w:val="0"/>
      <w:marRight w:val="0"/>
      <w:marTop w:val="0"/>
      <w:marBottom w:val="0"/>
      <w:divBdr>
        <w:top w:val="none" w:sz="0" w:space="0" w:color="auto"/>
        <w:left w:val="none" w:sz="0" w:space="0" w:color="auto"/>
        <w:bottom w:val="none" w:sz="0" w:space="0" w:color="auto"/>
        <w:right w:val="none" w:sz="0" w:space="0" w:color="auto"/>
      </w:divBdr>
    </w:div>
    <w:div w:id="185219858">
      <w:bodyDiv w:val="1"/>
      <w:marLeft w:val="0"/>
      <w:marRight w:val="0"/>
      <w:marTop w:val="0"/>
      <w:marBottom w:val="0"/>
      <w:divBdr>
        <w:top w:val="none" w:sz="0" w:space="0" w:color="auto"/>
        <w:left w:val="none" w:sz="0" w:space="0" w:color="auto"/>
        <w:bottom w:val="none" w:sz="0" w:space="0" w:color="auto"/>
        <w:right w:val="none" w:sz="0" w:space="0" w:color="auto"/>
      </w:divBdr>
    </w:div>
    <w:div w:id="296187213">
      <w:bodyDiv w:val="1"/>
      <w:marLeft w:val="0"/>
      <w:marRight w:val="0"/>
      <w:marTop w:val="0"/>
      <w:marBottom w:val="0"/>
      <w:divBdr>
        <w:top w:val="none" w:sz="0" w:space="0" w:color="auto"/>
        <w:left w:val="none" w:sz="0" w:space="0" w:color="auto"/>
        <w:bottom w:val="none" w:sz="0" w:space="0" w:color="auto"/>
        <w:right w:val="none" w:sz="0" w:space="0" w:color="auto"/>
      </w:divBdr>
    </w:div>
    <w:div w:id="375354758">
      <w:bodyDiv w:val="1"/>
      <w:marLeft w:val="0"/>
      <w:marRight w:val="0"/>
      <w:marTop w:val="0"/>
      <w:marBottom w:val="0"/>
      <w:divBdr>
        <w:top w:val="none" w:sz="0" w:space="0" w:color="auto"/>
        <w:left w:val="none" w:sz="0" w:space="0" w:color="auto"/>
        <w:bottom w:val="none" w:sz="0" w:space="0" w:color="auto"/>
        <w:right w:val="none" w:sz="0" w:space="0" w:color="auto"/>
      </w:divBdr>
      <w:divsChild>
        <w:div w:id="1799951258">
          <w:marLeft w:val="0"/>
          <w:marRight w:val="0"/>
          <w:marTop w:val="0"/>
          <w:marBottom w:val="0"/>
          <w:divBdr>
            <w:top w:val="none" w:sz="0" w:space="0" w:color="auto"/>
            <w:left w:val="none" w:sz="0" w:space="0" w:color="auto"/>
            <w:bottom w:val="none" w:sz="0" w:space="0" w:color="auto"/>
            <w:right w:val="none" w:sz="0" w:space="0" w:color="auto"/>
          </w:divBdr>
        </w:div>
      </w:divsChild>
    </w:div>
    <w:div w:id="436412642">
      <w:bodyDiv w:val="1"/>
      <w:marLeft w:val="0"/>
      <w:marRight w:val="0"/>
      <w:marTop w:val="0"/>
      <w:marBottom w:val="0"/>
      <w:divBdr>
        <w:top w:val="none" w:sz="0" w:space="0" w:color="auto"/>
        <w:left w:val="none" w:sz="0" w:space="0" w:color="auto"/>
        <w:bottom w:val="none" w:sz="0" w:space="0" w:color="auto"/>
        <w:right w:val="none" w:sz="0" w:space="0" w:color="auto"/>
      </w:divBdr>
    </w:div>
    <w:div w:id="965283264">
      <w:bodyDiv w:val="1"/>
      <w:marLeft w:val="0"/>
      <w:marRight w:val="0"/>
      <w:marTop w:val="0"/>
      <w:marBottom w:val="0"/>
      <w:divBdr>
        <w:top w:val="none" w:sz="0" w:space="0" w:color="auto"/>
        <w:left w:val="none" w:sz="0" w:space="0" w:color="auto"/>
        <w:bottom w:val="none" w:sz="0" w:space="0" w:color="auto"/>
        <w:right w:val="none" w:sz="0" w:space="0" w:color="auto"/>
      </w:divBdr>
    </w:div>
    <w:div w:id="968583602">
      <w:bodyDiv w:val="1"/>
      <w:marLeft w:val="0"/>
      <w:marRight w:val="0"/>
      <w:marTop w:val="0"/>
      <w:marBottom w:val="0"/>
      <w:divBdr>
        <w:top w:val="none" w:sz="0" w:space="0" w:color="auto"/>
        <w:left w:val="none" w:sz="0" w:space="0" w:color="auto"/>
        <w:bottom w:val="none" w:sz="0" w:space="0" w:color="auto"/>
        <w:right w:val="none" w:sz="0" w:space="0" w:color="auto"/>
      </w:divBdr>
    </w:div>
    <w:div w:id="1070419676">
      <w:bodyDiv w:val="1"/>
      <w:marLeft w:val="0"/>
      <w:marRight w:val="0"/>
      <w:marTop w:val="0"/>
      <w:marBottom w:val="0"/>
      <w:divBdr>
        <w:top w:val="none" w:sz="0" w:space="0" w:color="auto"/>
        <w:left w:val="none" w:sz="0" w:space="0" w:color="auto"/>
        <w:bottom w:val="none" w:sz="0" w:space="0" w:color="auto"/>
        <w:right w:val="none" w:sz="0" w:space="0" w:color="auto"/>
      </w:divBdr>
    </w:div>
    <w:div w:id="1262449773">
      <w:bodyDiv w:val="1"/>
      <w:marLeft w:val="0"/>
      <w:marRight w:val="0"/>
      <w:marTop w:val="0"/>
      <w:marBottom w:val="0"/>
      <w:divBdr>
        <w:top w:val="none" w:sz="0" w:space="0" w:color="auto"/>
        <w:left w:val="none" w:sz="0" w:space="0" w:color="auto"/>
        <w:bottom w:val="none" w:sz="0" w:space="0" w:color="auto"/>
        <w:right w:val="none" w:sz="0" w:space="0" w:color="auto"/>
      </w:divBdr>
    </w:div>
    <w:div w:id="1355881487">
      <w:bodyDiv w:val="1"/>
      <w:marLeft w:val="0"/>
      <w:marRight w:val="0"/>
      <w:marTop w:val="0"/>
      <w:marBottom w:val="0"/>
      <w:divBdr>
        <w:top w:val="none" w:sz="0" w:space="0" w:color="auto"/>
        <w:left w:val="none" w:sz="0" w:space="0" w:color="auto"/>
        <w:bottom w:val="none" w:sz="0" w:space="0" w:color="auto"/>
        <w:right w:val="none" w:sz="0" w:space="0" w:color="auto"/>
      </w:divBdr>
    </w:div>
    <w:div w:id="1848934101">
      <w:bodyDiv w:val="1"/>
      <w:marLeft w:val="0"/>
      <w:marRight w:val="0"/>
      <w:marTop w:val="0"/>
      <w:marBottom w:val="0"/>
      <w:divBdr>
        <w:top w:val="none" w:sz="0" w:space="0" w:color="auto"/>
        <w:left w:val="none" w:sz="0" w:space="0" w:color="auto"/>
        <w:bottom w:val="none" w:sz="0" w:space="0" w:color="auto"/>
        <w:right w:val="none" w:sz="0" w:space="0" w:color="auto"/>
      </w:divBdr>
    </w:div>
    <w:div w:id="1905290055">
      <w:bodyDiv w:val="1"/>
      <w:marLeft w:val="0"/>
      <w:marRight w:val="0"/>
      <w:marTop w:val="0"/>
      <w:marBottom w:val="0"/>
      <w:divBdr>
        <w:top w:val="none" w:sz="0" w:space="0" w:color="auto"/>
        <w:left w:val="none" w:sz="0" w:space="0" w:color="auto"/>
        <w:bottom w:val="none" w:sz="0" w:space="0" w:color="auto"/>
        <w:right w:val="none" w:sz="0" w:space="0" w:color="auto"/>
      </w:divBdr>
    </w:div>
    <w:div w:id="1938900381">
      <w:bodyDiv w:val="1"/>
      <w:marLeft w:val="0"/>
      <w:marRight w:val="0"/>
      <w:marTop w:val="0"/>
      <w:marBottom w:val="0"/>
      <w:divBdr>
        <w:top w:val="none" w:sz="0" w:space="0" w:color="auto"/>
        <w:left w:val="none" w:sz="0" w:space="0" w:color="auto"/>
        <w:bottom w:val="none" w:sz="0" w:space="0" w:color="auto"/>
        <w:right w:val="none" w:sz="0" w:space="0" w:color="auto"/>
      </w:divBdr>
      <w:divsChild>
        <w:div w:id="1972130759">
          <w:marLeft w:val="0"/>
          <w:marRight w:val="0"/>
          <w:marTop w:val="0"/>
          <w:marBottom w:val="0"/>
          <w:divBdr>
            <w:top w:val="none" w:sz="0" w:space="0" w:color="auto"/>
            <w:left w:val="none" w:sz="0" w:space="0" w:color="auto"/>
            <w:bottom w:val="none" w:sz="0" w:space="0" w:color="auto"/>
            <w:right w:val="none" w:sz="0" w:space="0" w:color="auto"/>
          </w:divBdr>
        </w:div>
      </w:divsChild>
    </w:div>
    <w:div w:id="2143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4.emf"/><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3.emf"/><Relationship Id="rId30"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6.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8.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9.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GNIS\homeDir$\ReginaP\My%20Documents\Leidinys%20informacinis%20skyriaus\2014%20_leidiniui\Mokini&#371;%20skai&#269;iaus%20kita.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UGNIS\homeDir$\ReginaP\My%20Documents\Leidinys%20informacinis%20skyriaus\2013MET&#370;%20LEIDINIUI\grafikai_apie%20pedag.%202013-2014.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UGNIS\homeDir$\ReginaP\My%20Documents\Leidinys%20informacinis%20skyriaus\2013MET&#370;%20LEIDINIUI\grafikai_apie%20pedag.%202013-2014.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Vaikų</a:t>
            </a:r>
            <a:r>
              <a:rPr lang="lt-LT" baseline="0"/>
              <a:t> skaičiaus kaita ikimokyklinio ugdymo mokyklose</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Lapas1!$A$105:$A$110</c:f>
              <c:strCache>
                <c:ptCount val="6"/>
                <c:pt idx="0">
                  <c:v>2012-2013</c:v>
                </c:pt>
                <c:pt idx="1">
                  <c:v>2013-2014</c:v>
                </c:pt>
                <c:pt idx="2">
                  <c:v>2014-2015</c:v>
                </c:pt>
                <c:pt idx="3">
                  <c:v>2015-2016</c:v>
                </c:pt>
                <c:pt idx="4">
                  <c:v>2016-2017</c:v>
                </c:pt>
                <c:pt idx="5">
                  <c:v>2017-2018</c:v>
                </c:pt>
              </c:strCache>
            </c:strRef>
          </c:cat>
          <c:val>
            <c:numRef>
              <c:f>Lapas1!$B$105:$B$110</c:f>
              <c:numCache>
                <c:formatCode>General</c:formatCode>
                <c:ptCount val="6"/>
                <c:pt idx="0">
                  <c:v>764</c:v>
                </c:pt>
                <c:pt idx="1">
                  <c:v>785</c:v>
                </c:pt>
                <c:pt idx="2">
                  <c:v>812</c:v>
                </c:pt>
                <c:pt idx="3">
                  <c:v>863</c:v>
                </c:pt>
                <c:pt idx="4">
                  <c:v>894</c:v>
                </c:pt>
                <c:pt idx="5">
                  <c:v>918</c:v>
                </c:pt>
              </c:numCache>
            </c:numRef>
          </c:val>
          <c:extLst>
            <c:ext xmlns:c16="http://schemas.microsoft.com/office/drawing/2014/chart" uri="{C3380CC4-5D6E-409C-BE32-E72D297353CC}">
              <c16:uniqueId val="{00000000-3F39-44EF-982C-01500E8B6750}"/>
            </c:ext>
          </c:extLst>
        </c:ser>
        <c:dLbls>
          <c:showLegendKey val="0"/>
          <c:showVal val="0"/>
          <c:showCatName val="0"/>
          <c:showSerName val="0"/>
          <c:showPercent val="0"/>
          <c:showBubbleSize val="0"/>
        </c:dLbls>
        <c:gapWidth val="219"/>
        <c:overlap val="-27"/>
        <c:axId val="357769376"/>
        <c:axId val="357766240"/>
      </c:barChart>
      <c:catAx>
        <c:axId val="35776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7766240"/>
        <c:crosses val="autoZero"/>
        <c:auto val="1"/>
        <c:lblAlgn val="ctr"/>
        <c:lblOffset val="100"/>
        <c:noMultiLvlLbl val="0"/>
      </c:catAx>
      <c:valAx>
        <c:axId val="35776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7769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t>Pedagogų pasiskirstymas pagal pedagoginio darbo stažą nuo 10 iki 14 metų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D18-4236-BBE8-AF18A146ABF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D18-4236-BBE8-AF18A146ABF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D18-4236-BBE8-AF18A146ABF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D18-4236-BBE8-AF18A146ABF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D18-4236-BBE8-AF18A146ABF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D18-4236-BBE8-AF18A146ABF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Lapas1!$A$60:$A$65</c:f>
              <c:strCache>
                <c:ptCount val="6"/>
                <c:pt idx="0">
                  <c:v>Priešmokyklinio ugdymo pedagogai </c:v>
                </c:pt>
                <c:pt idx="1">
                  <c:v>1-4 klasių mokytojai </c:v>
                </c:pt>
                <c:pt idx="2">
                  <c:v>5-12 klasių mokytojai </c:v>
                </c:pt>
                <c:pt idx="3">
                  <c:v>Mokyklų vadovai </c:v>
                </c:pt>
                <c:pt idx="4">
                  <c:v>Pavaduotojai ugdymui </c:v>
                </c:pt>
                <c:pt idx="5">
                  <c:v>Kiti pedagoginiai darbuotojai </c:v>
                </c:pt>
              </c:strCache>
            </c:strRef>
          </c:cat>
          <c:val>
            <c:numRef>
              <c:f>Lapas1!$B$60:$B$65</c:f>
              <c:numCache>
                <c:formatCode>General</c:formatCode>
                <c:ptCount val="6"/>
                <c:pt idx="0">
                  <c:v>0</c:v>
                </c:pt>
                <c:pt idx="1">
                  <c:v>3</c:v>
                </c:pt>
                <c:pt idx="2">
                  <c:v>18</c:v>
                </c:pt>
                <c:pt idx="3">
                  <c:v>0</c:v>
                </c:pt>
                <c:pt idx="4">
                  <c:v>3</c:v>
                </c:pt>
                <c:pt idx="5">
                  <c:v>8</c:v>
                </c:pt>
              </c:numCache>
            </c:numRef>
          </c:val>
          <c:extLst>
            <c:ext xmlns:c16="http://schemas.microsoft.com/office/drawing/2014/chart" uri="{C3380CC4-5D6E-409C-BE32-E72D297353CC}">
              <c16:uniqueId val="{0000000C-6D18-4236-BBE8-AF18A146AB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t>Pedagogų pasiskirstymas pagal pedagoginio darbo stažą nuo</a:t>
            </a:r>
            <a:r>
              <a:rPr lang="lt-LT" sz="1200" baseline="0"/>
              <a:t> 15 metų ir daugiau</a:t>
            </a:r>
            <a:endParaRPr lang="lt-LT"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5D5-454C-93C4-AB9993E10CC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5D5-454C-93C4-AB9993E10CC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5D5-454C-93C4-AB9993E10CC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5D5-454C-93C4-AB9993E10CC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5D5-454C-93C4-AB9993E10CC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5D5-454C-93C4-AB9993E10CC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Lapas1!$A$68:$A$73</c:f>
              <c:strCache>
                <c:ptCount val="6"/>
                <c:pt idx="0">
                  <c:v>Priešmokyklinio ugdymo pedagogai </c:v>
                </c:pt>
                <c:pt idx="1">
                  <c:v>1-4 klasių mokytojai </c:v>
                </c:pt>
                <c:pt idx="2">
                  <c:v>5-12 klasių mokytojai </c:v>
                </c:pt>
                <c:pt idx="3">
                  <c:v>Mokyklų vadovai </c:v>
                </c:pt>
                <c:pt idx="4">
                  <c:v>Pavaduotojai ugdymui </c:v>
                </c:pt>
                <c:pt idx="5">
                  <c:v>Kiti pedagoginiai darbuotojai </c:v>
                </c:pt>
              </c:strCache>
            </c:strRef>
          </c:cat>
          <c:val>
            <c:numRef>
              <c:f>Lapas1!$B$68:$B$73</c:f>
              <c:numCache>
                <c:formatCode>General</c:formatCode>
                <c:ptCount val="6"/>
                <c:pt idx="0">
                  <c:v>7</c:v>
                </c:pt>
                <c:pt idx="1">
                  <c:v>67</c:v>
                </c:pt>
                <c:pt idx="2">
                  <c:v>192</c:v>
                </c:pt>
                <c:pt idx="3">
                  <c:v>15</c:v>
                </c:pt>
                <c:pt idx="4">
                  <c:v>21</c:v>
                </c:pt>
                <c:pt idx="5">
                  <c:v>21</c:v>
                </c:pt>
              </c:numCache>
            </c:numRef>
          </c:val>
          <c:extLst>
            <c:ext xmlns:c16="http://schemas.microsoft.com/office/drawing/2014/chart" uri="{C3380CC4-5D6E-409C-BE32-E72D297353CC}">
              <c16:uniqueId val="{0000000C-65D5-454C-93C4-AB9993E10CC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t-LT" b="1">
                <a:solidFill>
                  <a:sysClr val="windowText" lastClr="000000"/>
                </a:solidFill>
              </a:rPr>
              <a:t>Mokinių/</a:t>
            </a:r>
            <a:r>
              <a:rPr lang="lt-LT" b="1" baseline="0">
                <a:solidFill>
                  <a:sysClr val="windowText" lastClr="000000"/>
                </a:solidFill>
              </a:rPr>
              <a:t> vaikų skaičiaus kaita pagal ugdymo programas</a:t>
            </a:r>
            <a:endParaRPr lang="lt-LT"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t-LT"/>
        </a:p>
      </c:txPr>
    </c:title>
    <c:autoTitleDeleted val="0"/>
    <c:plotArea>
      <c:layout/>
      <c:barChart>
        <c:barDir val="col"/>
        <c:grouping val="clustered"/>
        <c:varyColors val="0"/>
        <c:ser>
          <c:idx val="0"/>
          <c:order val="0"/>
          <c:tx>
            <c:strRef>
              <c:f>Lapas1!$D$3</c:f>
              <c:strCache>
                <c:ptCount val="1"/>
                <c:pt idx="0">
                  <c:v>2013 m.</c:v>
                </c:pt>
              </c:strCache>
            </c:strRef>
          </c:tx>
          <c:spPr>
            <a:solidFill>
              <a:schemeClr val="accent1"/>
            </a:solidFill>
            <a:ln>
              <a:noFill/>
            </a:ln>
            <a:effectLst/>
          </c:spPr>
          <c:invertIfNegative val="0"/>
          <c:cat>
            <c:strRef>
              <c:f>Lapas1!$A$4:$C$9</c:f>
              <c:strCache>
                <c:ptCount val="6"/>
                <c:pt idx="0">
                  <c:v>Ikimokyklinio ugdymo progr.</c:v>
                </c:pt>
                <c:pt idx="1">
                  <c:v>Priešmokyklinio ugdymo progr.</c:v>
                </c:pt>
                <c:pt idx="2">
                  <c:v>Pradinio ugdymo progr.</c:v>
                </c:pt>
                <c:pt idx="3">
                  <c:v>Pagrindinio ugdymo I d. progr.</c:v>
                </c:pt>
                <c:pt idx="4">
                  <c:v>Pagrindinio ugdymo II d. progr.</c:v>
                </c:pt>
                <c:pt idx="5">
                  <c:v>Vidurinio ugdymo progr.</c:v>
                </c:pt>
              </c:strCache>
            </c:strRef>
          </c:cat>
          <c:val>
            <c:numRef>
              <c:f>Lapas1!$D$4:$D$9</c:f>
              <c:numCache>
                <c:formatCode>General</c:formatCode>
                <c:ptCount val="6"/>
                <c:pt idx="0">
                  <c:v>643</c:v>
                </c:pt>
                <c:pt idx="1">
                  <c:v>265</c:v>
                </c:pt>
                <c:pt idx="2">
                  <c:v>1296</c:v>
                </c:pt>
                <c:pt idx="3">
                  <c:v>1546</c:v>
                </c:pt>
                <c:pt idx="4">
                  <c:v>858</c:v>
                </c:pt>
                <c:pt idx="5">
                  <c:v>662</c:v>
                </c:pt>
              </c:numCache>
            </c:numRef>
          </c:val>
          <c:extLst>
            <c:ext xmlns:c16="http://schemas.microsoft.com/office/drawing/2014/chart" uri="{C3380CC4-5D6E-409C-BE32-E72D297353CC}">
              <c16:uniqueId val="{00000000-620B-4E86-8EF7-4C2161A75CB7}"/>
            </c:ext>
          </c:extLst>
        </c:ser>
        <c:ser>
          <c:idx val="1"/>
          <c:order val="1"/>
          <c:tx>
            <c:strRef>
              <c:f>Lapas1!$E$3</c:f>
              <c:strCache>
                <c:ptCount val="1"/>
                <c:pt idx="0">
                  <c:v>2014 m.</c:v>
                </c:pt>
              </c:strCache>
            </c:strRef>
          </c:tx>
          <c:spPr>
            <a:solidFill>
              <a:schemeClr val="accent2"/>
            </a:solidFill>
            <a:ln>
              <a:noFill/>
            </a:ln>
            <a:effectLst/>
          </c:spPr>
          <c:invertIfNegative val="0"/>
          <c:cat>
            <c:strRef>
              <c:f>Lapas1!$A$4:$C$9</c:f>
              <c:strCache>
                <c:ptCount val="6"/>
                <c:pt idx="0">
                  <c:v>Ikimokyklinio ugdymo progr.</c:v>
                </c:pt>
                <c:pt idx="1">
                  <c:v>Priešmokyklinio ugdymo progr.</c:v>
                </c:pt>
                <c:pt idx="2">
                  <c:v>Pradinio ugdymo progr.</c:v>
                </c:pt>
                <c:pt idx="3">
                  <c:v>Pagrindinio ugdymo I d. progr.</c:v>
                </c:pt>
                <c:pt idx="4">
                  <c:v>Pagrindinio ugdymo II d. progr.</c:v>
                </c:pt>
                <c:pt idx="5">
                  <c:v>Vidurinio ugdymo progr.</c:v>
                </c:pt>
              </c:strCache>
            </c:strRef>
          </c:cat>
          <c:val>
            <c:numRef>
              <c:f>Lapas1!$E$4:$E$9</c:f>
              <c:numCache>
                <c:formatCode>General</c:formatCode>
                <c:ptCount val="6"/>
                <c:pt idx="0">
                  <c:v>674</c:v>
                </c:pt>
                <c:pt idx="1">
                  <c:v>269</c:v>
                </c:pt>
                <c:pt idx="2">
                  <c:v>1228</c:v>
                </c:pt>
                <c:pt idx="3">
                  <c:v>1466</c:v>
                </c:pt>
                <c:pt idx="4">
                  <c:v>799</c:v>
                </c:pt>
                <c:pt idx="5">
                  <c:v>649</c:v>
                </c:pt>
              </c:numCache>
            </c:numRef>
          </c:val>
          <c:extLst>
            <c:ext xmlns:c16="http://schemas.microsoft.com/office/drawing/2014/chart" uri="{C3380CC4-5D6E-409C-BE32-E72D297353CC}">
              <c16:uniqueId val="{00000001-620B-4E86-8EF7-4C2161A75CB7}"/>
            </c:ext>
          </c:extLst>
        </c:ser>
        <c:ser>
          <c:idx val="2"/>
          <c:order val="2"/>
          <c:tx>
            <c:strRef>
              <c:f>Lapas1!$F$3</c:f>
              <c:strCache>
                <c:ptCount val="1"/>
                <c:pt idx="0">
                  <c:v>2015 m.</c:v>
                </c:pt>
              </c:strCache>
            </c:strRef>
          </c:tx>
          <c:spPr>
            <a:solidFill>
              <a:schemeClr val="accent3"/>
            </a:solidFill>
            <a:ln>
              <a:noFill/>
            </a:ln>
            <a:effectLst/>
          </c:spPr>
          <c:invertIfNegative val="0"/>
          <c:cat>
            <c:strRef>
              <c:f>Lapas1!$A$4:$C$9</c:f>
              <c:strCache>
                <c:ptCount val="6"/>
                <c:pt idx="0">
                  <c:v>Ikimokyklinio ugdymo progr.</c:v>
                </c:pt>
                <c:pt idx="1">
                  <c:v>Priešmokyklinio ugdymo progr.</c:v>
                </c:pt>
                <c:pt idx="2">
                  <c:v>Pradinio ugdymo progr.</c:v>
                </c:pt>
                <c:pt idx="3">
                  <c:v>Pagrindinio ugdymo I d. progr.</c:v>
                </c:pt>
                <c:pt idx="4">
                  <c:v>Pagrindinio ugdymo II d. progr.</c:v>
                </c:pt>
                <c:pt idx="5">
                  <c:v>Vidurinio ugdymo progr.</c:v>
                </c:pt>
              </c:strCache>
            </c:strRef>
          </c:cat>
          <c:val>
            <c:numRef>
              <c:f>Lapas1!$F$4:$F$9</c:f>
              <c:numCache>
                <c:formatCode>General</c:formatCode>
                <c:ptCount val="6"/>
                <c:pt idx="0">
                  <c:v>727</c:v>
                </c:pt>
                <c:pt idx="1">
                  <c:v>262</c:v>
                </c:pt>
                <c:pt idx="2">
                  <c:v>1176</c:v>
                </c:pt>
                <c:pt idx="3">
                  <c:v>1416</c:v>
                </c:pt>
                <c:pt idx="4">
                  <c:v>745</c:v>
                </c:pt>
                <c:pt idx="5">
                  <c:v>598</c:v>
                </c:pt>
              </c:numCache>
            </c:numRef>
          </c:val>
          <c:extLst>
            <c:ext xmlns:c16="http://schemas.microsoft.com/office/drawing/2014/chart" uri="{C3380CC4-5D6E-409C-BE32-E72D297353CC}">
              <c16:uniqueId val="{00000002-620B-4E86-8EF7-4C2161A75CB7}"/>
            </c:ext>
          </c:extLst>
        </c:ser>
        <c:ser>
          <c:idx val="3"/>
          <c:order val="3"/>
          <c:tx>
            <c:strRef>
              <c:f>Lapas1!$G$3</c:f>
              <c:strCache>
                <c:ptCount val="1"/>
                <c:pt idx="0">
                  <c:v>2016 m.</c:v>
                </c:pt>
              </c:strCache>
            </c:strRef>
          </c:tx>
          <c:spPr>
            <a:solidFill>
              <a:schemeClr val="accent4"/>
            </a:solidFill>
            <a:ln>
              <a:noFill/>
            </a:ln>
            <a:effectLst/>
          </c:spPr>
          <c:invertIfNegative val="0"/>
          <c:cat>
            <c:strRef>
              <c:f>Lapas1!$A$4:$C$9</c:f>
              <c:strCache>
                <c:ptCount val="6"/>
                <c:pt idx="0">
                  <c:v>Ikimokyklinio ugdymo progr.</c:v>
                </c:pt>
                <c:pt idx="1">
                  <c:v>Priešmokyklinio ugdymo progr.</c:v>
                </c:pt>
                <c:pt idx="2">
                  <c:v>Pradinio ugdymo progr.</c:v>
                </c:pt>
                <c:pt idx="3">
                  <c:v>Pagrindinio ugdymo I d. progr.</c:v>
                </c:pt>
                <c:pt idx="4">
                  <c:v>Pagrindinio ugdymo II d. progr.</c:v>
                </c:pt>
                <c:pt idx="5">
                  <c:v>Vidurinio ugdymo progr.</c:v>
                </c:pt>
              </c:strCache>
            </c:strRef>
          </c:cat>
          <c:val>
            <c:numRef>
              <c:f>Lapas1!$G$4:$G$9</c:f>
              <c:numCache>
                <c:formatCode>General</c:formatCode>
                <c:ptCount val="6"/>
                <c:pt idx="0">
                  <c:v>801</c:v>
                </c:pt>
                <c:pt idx="1">
                  <c:v>247</c:v>
                </c:pt>
                <c:pt idx="2">
                  <c:v>1146</c:v>
                </c:pt>
                <c:pt idx="3">
                  <c:v>1343</c:v>
                </c:pt>
                <c:pt idx="4">
                  <c:v>698</c:v>
                </c:pt>
                <c:pt idx="5">
                  <c:v>551</c:v>
                </c:pt>
              </c:numCache>
            </c:numRef>
          </c:val>
          <c:extLst>
            <c:ext xmlns:c16="http://schemas.microsoft.com/office/drawing/2014/chart" uri="{C3380CC4-5D6E-409C-BE32-E72D297353CC}">
              <c16:uniqueId val="{00000003-620B-4E86-8EF7-4C2161A75CB7}"/>
            </c:ext>
          </c:extLst>
        </c:ser>
        <c:ser>
          <c:idx val="4"/>
          <c:order val="4"/>
          <c:tx>
            <c:strRef>
              <c:f>Lapas1!$H$3</c:f>
              <c:strCache>
                <c:ptCount val="1"/>
                <c:pt idx="0">
                  <c:v>2017 m.</c:v>
                </c:pt>
              </c:strCache>
            </c:strRef>
          </c:tx>
          <c:spPr>
            <a:solidFill>
              <a:schemeClr val="accent5"/>
            </a:solidFill>
            <a:ln>
              <a:noFill/>
            </a:ln>
            <a:effectLst/>
          </c:spPr>
          <c:invertIfNegative val="0"/>
          <c:cat>
            <c:strRef>
              <c:f>Lapas1!$A$4:$C$9</c:f>
              <c:strCache>
                <c:ptCount val="6"/>
                <c:pt idx="0">
                  <c:v>Ikimokyklinio ugdymo progr.</c:v>
                </c:pt>
                <c:pt idx="1">
                  <c:v>Priešmokyklinio ugdymo progr.</c:v>
                </c:pt>
                <c:pt idx="2">
                  <c:v>Pradinio ugdymo progr.</c:v>
                </c:pt>
                <c:pt idx="3">
                  <c:v>Pagrindinio ugdymo I d. progr.</c:v>
                </c:pt>
                <c:pt idx="4">
                  <c:v>Pagrindinio ugdymo II d. progr.</c:v>
                </c:pt>
                <c:pt idx="5">
                  <c:v>Vidurinio ugdymo progr.</c:v>
                </c:pt>
              </c:strCache>
            </c:strRef>
          </c:cat>
          <c:val>
            <c:numRef>
              <c:f>Lapas1!$H$4:$H$9</c:f>
              <c:numCache>
                <c:formatCode>General</c:formatCode>
                <c:ptCount val="6"/>
                <c:pt idx="0">
                  <c:v>834</c:v>
                </c:pt>
                <c:pt idx="1">
                  <c:v>264</c:v>
                </c:pt>
                <c:pt idx="2">
                  <c:v>1114</c:v>
                </c:pt>
                <c:pt idx="3">
                  <c:v>1274</c:v>
                </c:pt>
                <c:pt idx="4">
                  <c:v>647</c:v>
                </c:pt>
                <c:pt idx="5">
                  <c:v>537</c:v>
                </c:pt>
              </c:numCache>
            </c:numRef>
          </c:val>
          <c:extLst>
            <c:ext xmlns:c16="http://schemas.microsoft.com/office/drawing/2014/chart" uri="{C3380CC4-5D6E-409C-BE32-E72D297353CC}">
              <c16:uniqueId val="{00000004-620B-4E86-8EF7-4C2161A75CB7}"/>
            </c:ext>
          </c:extLst>
        </c:ser>
        <c:dLbls>
          <c:showLegendKey val="0"/>
          <c:showVal val="0"/>
          <c:showCatName val="0"/>
          <c:showSerName val="0"/>
          <c:showPercent val="0"/>
          <c:showBubbleSize val="0"/>
        </c:dLbls>
        <c:gapWidth val="219"/>
        <c:overlap val="-27"/>
        <c:axId val="473663752"/>
        <c:axId val="473667672"/>
      </c:barChart>
      <c:catAx>
        <c:axId val="47366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3667672"/>
        <c:crosses val="autoZero"/>
        <c:auto val="1"/>
        <c:lblAlgn val="ctr"/>
        <c:lblOffset val="100"/>
        <c:noMultiLvlLbl val="0"/>
      </c:catAx>
      <c:valAx>
        <c:axId val="473667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3663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t>Mokinių pasiskirstymas pagal užsienio kalbas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Lapas1!$B$80:$B$81</c:f>
              <c:strCache>
                <c:ptCount val="2"/>
                <c:pt idx="0">
                  <c:v>Anglų </c:v>
                </c:pt>
                <c:pt idx="1">
                  <c:v>kalba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Lapas1!$A$82:$A$84</c:f>
              <c:strCache>
                <c:ptCount val="3"/>
                <c:pt idx="0">
                  <c:v>I užsienio kalba</c:v>
                </c:pt>
                <c:pt idx="1">
                  <c:v>II užsienio kalba</c:v>
                </c:pt>
                <c:pt idx="2">
                  <c:v>III užsienio kalba</c:v>
                </c:pt>
              </c:strCache>
            </c:strRef>
          </c:cat>
          <c:val>
            <c:numRef>
              <c:f>Lapas1!$B$82:$B$84</c:f>
              <c:numCache>
                <c:formatCode>General</c:formatCode>
                <c:ptCount val="3"/>
                <c:pt idx="0">
                  <c:v>3253</c:v>
                </c:pt>
                <c:pt idx="1">
                  <c:v>0</c:v>
                </c:pt>
                <c:pt idx="2">
                  <c:v>0</c:v>
                </c:pt>
              </c:numCache>
            </c:numRef>
          </c:val>
          <c:extLst>
            <c:ext xmlns:c16="http://schemas.microsoft.com/office/drawing/2014/chart" uri="{C3380CC4-5D6E-409C-BE32-E72D297353CC}">
              <c16:uniqueId val="{00000000-CFC7-48B7-B680-E636936EEEFE}"/>
            </c:ext>
          </c:extLst>
        </c:ser>
        <c:ser>
          <c:idx val="1"/>
          <c:order val="1"/>
          <c:tx>
            <c:strRef>
              <c:f>Lapas1!$C$80:$C$81</c:f>
              <c:strCache>
                <c:ptCount val="2"/>
                <c:pt idx="0">
                  <c:v>Vokiečių </c:v>
                </c:pt>
                <c:pt idx="1">
                  <c:v>kalba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Lapas1!$A$82:$A$84</c:f>
              <c:strCache>
                <c:ptCount val="3"/>
                <c:pt idx="0">
                  <c:v>I užsienio kalba</c:v>
                </c:pt>
                <c:pt idx="1">
                  <c:v>II užsienio kalba</c:v>
                </c:pt>
                <c:pt idx="2">
                  <c:v>III užsienio kalba</c:v>
                </c:pt>
              </c:strCache>
            </c:strRef>
          </c:cat>
          <c:val>
            <c:numRef>
              <c:f>Lapas1!$C$82:$C$84</c:f>
              <c:numCache>
                <c:formatCode>General</c:formatCode>
                <c:ptCount val="3"/>
                <c:pt idx="0">
                  <c:v>13</c:v>
                </c:pt>
                <c:pt idx="1">
                  <c:v>248</c:v>
                </c:pt>
                <c:pt idx="2">
                  <c:v>0</c:v>
                </c:pt>
              </c:numCache>
            </c:numRef>
          </c:val>
          <c:extLst>
            <c:ext xmlns:c16="http://schemas.microsoft.com/office/drawing/2014/chart" uri="{C3380CC4-5D6E-409C-BE32-E72D297353CC}">
              <c16:uniqueId val="{00000001-CFC7-48B7-B680-E636936EEEFE}"/>
            </c:ext>
          </c:extLst>
        </c:ser>
        <c:ser>
          <c:idx val="2"/>
          <c:order val="2"/>
          <c:tx>
            <c:strRef>
              <c:f>Lapas1!$D$80:$D$81</c:f>
              <c:strCache>
                <c:ptCount val="2"/>
                <c:pt idx="0">
                  <c:v>Rusų </c:v>
                </c:pt>
                <c:pt idx="1">
                  <c:v>kalba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Lapas1!$A$82:$A$84</c:f>
              <c:strCache>
                <c:ptCount val="3"/>
                <c:pt idx="0">
                  <c:v>I užsienio kalba</c:v>
                </c:pt>
                <c:pt idx="1">
                  <c:v>II užsienio kalba</c:v>
                </c:pt>
                <c:pt idx="2">
                  <c:v>III užsienio kalba</c:v>
                </c:pt>
              </c:strCache>
            </c:strRef>
          </c:cat>
          <c:val>
            <c:numRef>
              <c:f>Lapas1!$D$82:$D$84</c:f>
              <c:numCache>
                <c:formatCode>General</c:formatCode>
                <c:ptCount val="3"/>
                <c:pt idx="0">
                  <c:v>0</c:v>
                </c:pt>
                <c:pt idx="1">
                  <c:v>1498</c:v>
                </c:pt>
                <c:pt idx="2">
                  <c:v>0</c:v>
                </c:pt>
              </c:numCache>
            </c:numRef>
          </c:val>
          <c:extLst>
            <c:ext xmlns:c16="http://schemas.microsoft.com/office/drawing/2014/chart" uri="{C3380CC4-5D6E-409C-BE32-E72D297353CC}">
              <c16:uniqueId val="{00000002-CFC7-48B7-B680-E636936EEEFE}"/>
            </c:ext>
          </c:extLst>
        </c:ser>
        <c:dLbls>
          <c:showLegendKey val="0"/>
          <c:showVal val="0"/>
          <c:showCatName val="0"/>
          <c:showSerName val="0"/>
          <c:showPercent val="0"/>
          <c:showBubbleSize val="0"/>
        </c:dLbls>
        <c:gapWidth val="182"/>
        <c:axId val="473664144"/>
        <c:axId val="473661792"/>
      </c:barChart>
      <c:catAx>
        <c:axId val="47366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3661792"/>
        <c:crosses val="autoZero"/>
        <c:auto val="1"/>
        <c:lblAlgn val="ctr"/>
        <c:lblOffset val="100"/>
        <c:noMultiLvlLbl val="0"/>
      </c:catAx>
      <c:valAx>
        <c:axId val="473661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366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t>Tikybos</a:t>
            </a:r>
            <a:r>
              <a:rPr lang="lt-LT" sz="1200" baseline="0"/>
              <a:t> ir etikos pamokų pasirinkimas</a:t>
            </a:r>
            <a:endParaRPr lang="lt-LT"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percentStacked"/>
        <c:varyColors val="0"/>
        <c:ser>
          <c:idx val="0"/>
          <c:order val="0"/>
          <c:tx>
            <c:strRef>
              <c:f>Lapas1!$A$93</c:f>
              <c:strCache>
                <c:ptCount val="1"/>
                <c:pt idx="0">
                  <c:v>Tikyba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Lapas1!$B$91:$F$92</c:f>
              <c:strCache>
                <c:ptCount val="5"/>
                <c:pt idx="0">
                  <c:v> Iš viso</c:v>
                </c:pt>
                <c:pt idx="1">
                  <c:v>1-4  klasės</c:v>
                </c:pt>
                <c:pt idx="2">
                  <c:v>5-8  klasės</c:v>
                </c:pt>
                <c:pt idx="3">
                  <c:v>9-10  klasės</c:v>
                </c:pt>
                <c:pt idx="4">
                  <c:v>11-12  klasės</c:v>
                </c:pt>
              </c:strCache>
            </c:strRef>
          </c:cat>
          <c:val>
            <c:numRef>
              <c:f>Lapas1!$B$93:$F$93</c:f>
              <c:numCache>
                <c:formatCode>General</c:formatCode>
                <c:ptCount val="5"/>
                <c:pt idx="0">
                  <c:v>2388</c:v>
                </c:pt>
                <c:pt idx="1">
                  <c:v>723</c:v>
                </c:pt>
                <c:pt idx="2">
                  <c:v>909</c:v>
                </c:pt>
                <c:pt idx="3">
                  <c:v>417</c:v>
                </c:pt>
                <c:pt idx="4">
                  <c:v>339</c:v>
                </c:pt>
              </c:numCache>
            </c:numRef>
          </c:val>
          <c:extLst>
            <c:ext xmlns:c16="http://schemas.microsoft.com/office/drawing/2014/chart" uri="{C3380CC4-5D6E-409C-BE32-E72D297353CC}">
              <c16:uniqueId val="{00000000-E516-4E5F-8E5F-A4A3AF98EED4}"/>
            </c:ext>
          </c:extLst>
        </c:ser>
        <c:ser>
          <c:idx val="1"/>
          <c:order val="1"/>
          <c:tx>
            <c:strRef>
              <c:f>Lapas1!$A$94</c:f>
              <c:strCache>
                <c:ptCount val="1"/>
                <c:pt idx="0">
                  <c:v>Etika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Lapas1!$B$91:$F$92</c:f>
              <c:strCache>
                <c:ptCount val="5"/>
                <c:pt idx="0">
                  <c:v> Iš viso</c:v>
                </c:pt>
                <c:pt idx="1">
                  <c:v>1-4  klasės</c:v>
                </c:pt>
                <c:pt idx="2">
                  <c:v>5-8  klasės</c:v>
                </c:pt>
                <c:pt idx="3">
                  <c:v>9-10  klasės</c:v>
                </c:pt>
                <c:pt idx="4">
                  <c:v>11-12  klasės</c:v>
                </c:pt>
              </c:strCache>
            </c:strRef>
          </c:cat>
          <c:val>
            <c:numRef>
              <c:f>Lapas1!$B$94:$F$94</c:f>
              <c:numCache>
                <c:formatCode>General</c:formatCode>
                <c:ptCount val="5"/>
                <c:pt idx="0">
                  <c:v>1184</c:v>
                </c:pt>
                <c:pt idx="1">
                  <c:v>390</c:v>
                </c:pt>
                <c:pt idx="2">
                  <c:v>365</c:v>
                </c:pt>
                <c:pt idx="3">
                  <c:v>233</c:v>
                </c:pt>
                <c:pt idx="4">
                  <c:v>196</c:v>
                </c:pt>
              </c:numCache>
            </c:numRef>
          </c:val>
          <c:extLst>
            <c:ext xmlns:c16="http://schemas.microsoft.com/office/drawing/2014/chart" uri="{C3380CC4-5D6E-409C-BE32-E72D297353CC}">
              <c16:uniqueId val="{00000001-E516-4E5F-8E5F-A4A3AF98EED4}"/>
            </c:ext>
          </c:extLst>
        </c:ser>
        <c:dLbls>
          <c:showLegendKey val="0"/>
          <c:showVal val="0"/>
          <c:showCatName val="0"/>
          <c:showSerName val="0"/>
          <c:showPercent val="0"/>
          <c:showBubbleSize val="0"/>
        </c:dLbls>
        <c:gapWidth val="150"/>
        <c:overlap val="100"/>
        <c:axId val="473662184"/>
        <c:axId val="473662576"/>
      </c:barChart>
      <c:catAx>
        <c:axId val="47366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473662576"/>
        <c:crosses val="autoZero"/>
        <c:auto val="1"/>
        <c:lblAlgn val="ctr"/>
        <c:lblOffset val="100"/>
        <c:noMultiLvlLbl val="0"/>
      </c:catAx>
      <c:valAx>
        <c:axId val="473662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3662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t-LT">
                <a:solidFill>
                  <a:schemeClr val="tx1"/>
                </a:solidFill>
              </a:rPr>
              <a:t>Neformaliojo vaikų švietimo teikėjų programas lankančių vaikų skaičius 2016,</a:t>
            </a:r>
            <a:r>
              <a:rPr lang="lt-LT" baseline="0">
                <a:solidFill>
                  <a:schemeClr val="tx1"/>
                </a:solidFill>
              </a:rPr>
              <a:t> 2017 m. </a:t>
            </a:r>
            <a:endParaRPr lang="lt-LT">
              <a:solidFill>
                <a:schemeClr val="tx1"/>
              </a:solidFill>
            </a:endParaRPr>
          </a:p>
        </c:rich>
      </c:tx>
      <c:layout>
        <c:manualLayout>
          <c:xMode val="edge"/>
          <c:yMode val="edge"/>
          <c:x val="0.18497222222222223"/>
          <c:y val="4.629629629629629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Lapas1!$B$3</c:f>
              <c:strCache>
                <c:ptCount val="1"/>
                <c:pt idx="0">
                  <c:v>2016 m.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Lapas1!$C$2:$L$2</c:f>
              <c:strCache>
                <c:ptCount val="10"/>
                <c:pt idx="0">
                  <c:v>Sausis</c:v>
                </c:pt>
                <c:pt idx="1">
                  <c:v>Vasaris</c:v>
                </c:pt>
                <c:pt idx="2">
                  <c:v>Kovas</c:v>
                </c:pt>
                <c:pt idx="3">
                  <c:v>Balandis</c:v>
                </c:pt>
                <c:pt idx="4">
                  <c:v>Gegužė</c:v>
                </c:pt>
                <c:pt idx="5">
                  <c:v>Birželis</c:v>
                </c:pt>
                <c:pt idx="6">
                  <c:v>Rugsėjis</c:v>
                </c:pt>
                <c:pt idx="7">
                  <c:v>Spalis</c:v>
                </c:pt>
                <c:pt idx="8">
                  <c:v>Lapkritis</c:v>
                </c:pt>
                <c:pt idx="9">
                  <c:v>Gruodis</c:v>
                </c:pt>
              </c:strCache>
            </c:strRef>
          </c:cat>
          <c:val>
            <c:numRef>
              <c:f>Lapas1!$C$3:$L$3</c:f>
              <c:numCache>
                <c:formatCode>General</c:formatCode>
                <c:ptCount val="10"/>
                <c:pt idx="0">
                  <c:v>0</c:v>
                </c:pt>
                <c:pt idx="1">
                  <c:v>0</c:v>
                </c:pt>
                <c:pt idx="2">
                  <c:v>0</c:v>
                </c:pt>
                <c:pt idx="3">
                  <c:v>975</c:v>
                </c:pt>
                <c:pt idx="4">
                  <c:v>935</c:v>
                </c:pt>
                <c:pt idx="5">
                  <c:v>902</c:v>
                </c:pt>
                <c:pt idx="6">
                  <c:v>735</c:v>
                </c:pt>
                <c:pt idx="7">
                  <c:v>930</c:v>
                </c:pt>
                <c:pt idx="8">
                  <c:v>944</c:v>
                </c:pt>
                <c:pt idx="9">
                  <c:v>954</c:v>
                </c:pt>
              </c:numCache>
            </c:numRef>
          </c:val>
          <c:extLst>
            <c:ext xmlns:c16="http://schemas.microsoft.com/office/drawing/2014/chart" uri="{C3380CC4-5D6E-409C-BE32-E72D297353CC}">
              <c16:uniqueId val="{00000000-C2D0-4A07-8B68-FBA8F7CE2ABD}"/>
            </c:ext>
          </c:extLst>
        </c:ser>
        <c:ser>
          <c:idx val="1"/>
          <c:order val="1"/>
          <c:tx>
            <c:strRef>
              <c:f>Lapas1!$B$4</c:f>
              <c:strCache>
                <c:ptCount val="1"/>
                <c:pt idx="0">
                  <c:v>2017 m.</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Lapas1!$C$2:$L$2</c:f>
              <c:strCache>
                <c:ptCount val="10"/>
                <c:pt idx="0">
                  <c:v>Sausis</c:v>
                </c:pt>
                <c:pt idx="1">
                  <c:v>Vasaris</c:v>
                </c:pt>
                <c:pt idx="2">
                  <c:v>Kovas</c:v>
                </c:pt>
                <c:pt idx="3">
                  <c:v>Balandis</c:v>
                </c:pt>
                <c:pt idx="4">
                  <c:v>Gegužė</c:v>
                </c:pt>
                <c:pt idx="5">
                  <c:v>Birželis</c:v>
                </c:pt>
                <c:pt idx="6">
                  <c:v>Rugsėjis</c:v>
                </c:pt>
                <c:pt idx="7">
                  <c:v>Spalis</c:v>
                </c:pt>
                <c:pt idx="8">
                  <c:v>Lapkritis</c:v>
                </c:pt>
                <c:pt idx="9">
                  <c:v>Gruodis</c:v>
                </c:pt>
              </c:strCache>
            </c:strRef>
          </c:cat>
          <c:val>
            <c:numRef>
              <c:f>Lapas1!$C$4:$L$4</c:f>
              <c:numCache>
                <c:formatCode>General</c:formatCode>
                <c:ptCount val="10"/>
                <c:pt idx="0">
                  <c:v>869</c:v>
                </c:pt>
                <c:pt idx="1">
                  <c:v>1152</c:v>
                </c:pt>
                <c:pt idx="2">
                  <c:v>1150</c:v>
                </c:pt>
                <c:pt idx="3">
                  <c:v>1183</c:v>
                </c:pt>
                <c:pt idx="4">
                  <c:v>1183</c:v>
                </c:pt>
                <c:pt idx="5">
                  <c:v>322</c:v>
                </c:pt>
                <c:pt idx="6">
                  <c:v>0</c:v>
                </c:pt>
                <c:pt idx="7">
                  <c:v>1037</c:v>
                </c:pt>
                <c:pt idx="8">
                  <c:v>1037</c:v>
                </c:pt>
                <c:pt idx="9">
                  <c:v>1037</c:v>
                </c:pt>
              </c:numCache>
            </c:numRef>
          </c:val>
          <c:extLst>
            <c:ext xmlns:c16="http://schemas.microsoft.com/office/drawing/2014/chart" uri="{C3380CC4-5D6E-409C-BE32-E72D297353CC}">
              <c16:uniqueId val="{00000001-C2D0-4A07-8B68-FBA8F7CE2ABD}"/>
            </c:ext>
          </c:extLst>
        </c:ser>
        <c:dLbls>
          <c:showLegendKey val="0"/>
          <c:showVal val="0"/>
          <c:showCatName val="0"/>
          <c:showSerName val="0"/>
          <c:showPercent val="0"/>
          <c:showBubbleSize val="0"/>
        </c:dLbls>
        <c:gapWidth val="100"/>
        <c:axId val="474857344"/>
        <c:axId val="474859696"/>
      </c:barChart>
      <c:catAx>
        <c:axId val="47485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474859696"/>
        <c:crosses val="autoZero"/>
        <c:auto val="1"/>
        <c:lblAlgn val="ctr"/>
        <c:lblOffset val="100"/>
        <c:noMultiLvlLbl val="0"/>
      </c:catAx>
      <c:valAx>
        <c:axId val="474859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47485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Lankančių vaikų skaičius neformalųjį vaikų švietimą vidutišniškai</a:t>
            </a:r>
            <a:r>
              <a:rPr lang="lt-LT" baseline="0"/>
              <a:t> per mėn. 2017 m. pagal ugdymo kryptis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Lapas2!$C$37</c:f>
              <c:strCache>
                <c:ptCount val="1"/>
                <c:pt idx="0">
                  <c:v>Lankančių vaikų skaičius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D71-4F64-8F2A-F4C7C962D5C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D71-4F64-8F2A-F4C7C962D5C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D71-4F64-8F2A-F4C7C962D5C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D71-4F64-8F2A-F4C7C962D5C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D71-4F64-8F2A-F4C7C962D5C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D71-4F64-8F2A-F4C7C962D5C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D71-4F64-8F2A-F4C7C962D5C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D71-4F64-8F2A-F4C7C962D5C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D71-4F64-8F2A-F4C7C962D5C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D71-4F64-8F2A-F4C7C962D5C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D71-4F64-8F2A-F4C7C962D5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Lapas2!$B$38:$B$48</c:f>
              <c:strCache>
                <c:ptCount val="11"/>
                <c:pt idx="0">
                  <c:v>Muzika</c:v>
                </c:pt>
                <c:pt idx="1">
                  <c:v>Dailė</c:v>
                </c:pt>
                <c:pt idx="2">
                  <c:v>Sportas</c:v>
                </c:pt>
                <c:pt idx="3">
                  <c:v>Pilietiškumas</c:v>
                </c:pt>
                <c:pt idx="4">
                  <c:v>Informacinės technologijos</c:v>
                </c:pt>
                <c:pt idx="5">
                  <c:v>Technologijos</c:v>
                </c:pt>
                <c:pt idx="6">
                  <c:v>Kalbos</c:v>
                </c:pt>
                <c:pt idx="7">
                  <c:v>Choreografija, šokiai</c:v>
                </c:pt>
                <c:pt idx="8">
                  <c:v>Teatras</c:v>
                </c:pt>
                <c:pt idx="9">
                  <c:v>Gamta, ekologija</c:v>
                </c:pt>
                <c:pt idx="10">
                  <c:v>Kitos</c:v>
                </c:pt>
              </c:strCache>
            </c:strRef>
          </c:cat>
          <c:val>
            <c:numRef>
              <c:f>Lapas2!$C$38:$C$48</c:f>
              <c:numCache>
                <c:formatCode>General</c:formatCode>
                <c:ptCount val="11"/>
                <c:pt idx="0">
                  <c:v>139</c:v>
                </c:pt>
                <c:pt idx="1">
                  <c:v>114</c:v>
                </c:pt>
                <c:pt idx="2">
                  <c:v>388</c:v>
                </c:pt>
                <c:pt idx="3">
                  <c:v>235</c:v>
                </c:pt>
                <c:pt idx="4">
                  <c:v>15</c:v>
                </c:pt>
                <c:pt idx="5">
                  <c:v>53</c:v>
                </c:pt>
                <c:pt idx="6">
                  <c:v>25</c:v>
                </c:pt>
                <c:pt idx="7">
                  <c:v>150</c:v>
                </c:pt>
                <c:pt idx="8">
                  <c:v>50</c:v>
                </c:pt>
                <c:pt idx="9">
                  <c:v>20</c:v>
                </c:pt>
                <c:pt idx="10">
                  <c:v>52</c:v>
                </c:pt>
              </c:numCache>
            </c:numRef>
          </c:val>
          <c:extLst>
            <c:ext xmlns:c16="http://schemas.microsoft.com/office/drawing/2014/chart" uri="{C3380CC4-5D6E-409C-BE32-E72D297353CC}">
              <c16:uniqueId val="{00000016-FD71-4F64-8F2A-F4C7C962D5C5}"/>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Neformaliojo vaikų švietimą</a:t>
            </a:r>
            <a:r>
              <a:rPr lang="lt-LT" baseline="0"/>
              <a:t> lankančių mokinių skaičius pagal udgymo kryptis 2016, 2017 m. </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Lapas2!$C$2:$C$3</c:f>
              <c:strCache>
                <c:ptCount val="2"/>
                <c:pt idx="0">
                  <c:v>Lankančių vaikų skaičius</c:v>
                </c:pt>
                <c:pt idx="1">
                  <c:v>2016 m.</c:v>
                </c:pt>
              </c:strCache>
            </c:strRef>
          </c:tx>
          <c:spPr>
            <a:solidFill>
              <a:schemeClr val="accent1"/>
            </a:solidFill>
            <a:ln>
              <a:noFill/>
            </a:ln>
            <a:effectLst/>
            <a:sp3d/>
          </c:spPr>
          <c:invertIfNegative val="0"/>
          <c:cat>
            <c:strRef>
              <c:f>Lapas2!$B$4:$B$14</c:f>
              <c:strCache>
                <c:ptCount val="11"/>
                <c:pt idx="0">
                  <c:v>Muzika</c:v>
                </c:pt>
                <c:pt idx="1">
                  <c:v>Sportas</c:v>
                </c:pt>
                <c:pt idx="2">
                  <c:v>Technologija</c:v>
                </c:pt>
                <c:pt idx="3">
                  <c:v>Pilietiškumas</c:v>
                </c:pt>
                <c:pt idx="4">
                  <c:v>Dailė</c:v>
                </c:pt>
                <c:pt idx="5">
                  <c:v>Choreografija, šokiai</c:v>
                </c:pt>
                <c:pt idx="6">
                  <c:v>Teatras</c:v>
                </c:pt>
                <c:pt idx="7">
                  <c:v>Gamta, ekologija</c:v>
                </c:pt>
                <c:pt idx="8">
                  <c:v>Kalbos</c:v>
                </c:pt>
                <c:pt idx="9">
                  <c:v>Informacinės technologijos</c:v>
                </c:pt>
                <c:pt idx="10">
                  <c:v>kitos</c:v>
                </c:pt>
              </c:strCache>
            </c:strRef>
          </c:cat>
          <c:val>
            <c:numRef>
              <c:f>Lapas2!$C$4:$C$14</c:f>
              <c:numCache>
                <c:formatCode>General</c:formatCode>
                <c:ptCount val="11"/>
                <c:pt idx="0">
                  <c:v>176</c:v>
                </c:pt>
                <c:pt idx="1">
                  <c:v>308</c:v>
                </c:pt>
                <c:pt idx="2">
                  <c:v>54</c:v>
                </c:pt>
                <c:pt idx="3">
                  <c:v>212</c:v>
                </c:pt>
                <c:pt idx="4">
                  <c:v>71</c:v>
                </c:pt>
                <c:pt idx="5">
                  <c:v>40</c:v>
                </c:pt>
                <c:pt idx="6">
                  <c:v>57</c:v>
                </c:pt>
                <c:pt idx="7">
                  <c:v>14</c:v>
                </c:pt>
                <c:pt idx="8">
                  <c:v>25</c:v>
                </c:pt>
                <c:pt idx="9">
                  <c:v>18</c:v>
                </c:pt>
              </c:numCache>
            </c:numRef>
          </c:val>
          <c:extLst>
            <c:ext xmlns:c16="http://schemas.microsoft.com/office/drawing/2014/chart" uri="{C3380CC4-5D6E-409C-BE32-E72D297353CC}">
              <c16:uniqueId val="{00000000-489B-414E-8A4B-421186300FC0}"/>
            </c:ext>
          </c:extLst>
        </c:ser>
        <c:ser>
          <c:idx val="1"/>
          <c:order val="1"/>
          <c:tx>
            <c:strRef>
              <c:f>Lapas2!$D$2:$D$3</c:f>
              <c:strCache>
                <c:ptCount val="2"/>
                <c:pt idx="0">
                  <c:v>Lankančių vaikų skaičius</c:v>
                </c:pt>
                <c:pt idx="1">
                  <c:v>2017 m.</c:v>
                </c:pt>
              </c:strCache>
            </c:strRef>
          </c:tx>
          <c:spPr>
            <a:solidFill>
              <a:schemeClr val="accent2"/>
            </a:solidFill>
            <a:ln>
              <a:noFill/>
            </a:ln>
            <a:effectLst/>
            <a:sp3d/>
          </c:spPr>
          <c:invertIfNegative val="0"/>
          <c:cat>
            <c:strRef>
              <c:f>Lapas2!$B$4:$B$14</c:f>
              <c:strCache>
                <c:ptCount val="11"/>
                <c:pt idx="0">
                  <c:v>Muzika</c:v>
                </c:pt>
                <c:pt idx="1">
                  <c:v>Sportas</c:v>
                </c:pt>
                <c:pt idx="2">
                  <c:v>Technologija</c:v>
                </c:pt>
                <c:pt idx="3">
                  <c:v>Pilietiškumas</c:v>
                </c:pt>
                <c:pt idx="4">
                  <c:v>Dailė</c:v>
                </c:pt>
                <c:pt idx="5">
                  <c:v>Choreografija, šokiai</c:v>
                </c:pt>
                <c:pt idx="6">
                  <c:v>Teatras</c:v>
                </c:pt>
                <c:pt idx="7">
                  <c:v>Gamta, ekologija</c:v>
                </c:pt>
                <c:pt idx="8">
                  <c:v>Kalbos</c:v>
                </c:pt>
                <c:pt idx="9">
                  <c:v>Informacinės technologijos</c:v>
                </c:pt>
                <c:pt idx="10">
                  <c:v>kitos</c:v>
                </c:pt>
              </c:strCache>
            </c:strRef>
          </c:cat>
          <c:val>
            <c:numRef>
              <c:f>Lapas2!$D$4:$D$14</c:f>
              <c:numCache>
                <c:formatCode>General</c:formatCode>
                <c:ptCount val="11"/>
                <c:pt idx="0">
                  <c:v>139</c:v>
                </c:pt>
                <c:pt idx="1">
                  <c:v>388</c:v>
                </c:pt>
                <c:pt idx="2">
                  <c:v>53</c:v>
                </c:pt>
                <c:pt idx="3">
                  <c:v>235</c:v>
                </c:pt>
                <c:pt idx="4">
                  <c:v>114</c:v>
                </c:pt>
                <c:pt idx="5">
                  <c:v>150</c:v>
                </c:pt>
                <c:pt idx="6">
                  <c:v>50</c:v>
                </c:pt>
                <c:pt idx="7">
                  <c:v>20</c:v>
                </c:pt>
                <c:pt idx="8">
                  <c:v>25</c:v>
                </c:pt>
                <c:pt idx="9">
                  <c:v>15</c:v>
                </c:pt>
                <c:pt idx="10">
                  <c:v>52</c:v>
                </c:pt>
              </c:numCache>
            </c:numRef>
          </c:val>
          <c:extLst>
            <c:ext xmlns:c16="http://schemas.microsoft.com/office/drawing/2014/chart" uri="{C3380CC4-5D6E-409C-BE32-E72D297353CC}">
              <c16:uniqueId val="{00000001-489B-414E-8A4B-421186300FC0}"/>
            </c:ext>
          </c:extLst>
        </c:ser>
        <c:dLbls>
          <c:showLegendKey val="0"/>
          <c:showVal val="0"/>
          <c:showCatName val="0"/>
          <c:showSerName val="0"/>
          <c:showPercent val="0"/>
          <c:showBubbleSize val="0"/>
        </c:dLbls>
        <c:gapWidth val="150"/>
        <c:shape val="box"/>
        <c:axId val="474854992"/>
        <c:axId val="474856168"/>
        <c:axId val="0"/>
      </c:bar3DChart>
      <c:catAx>
        <c:axId val="474854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4856168"/>
        <c:crosses val="autoZero"/>
        <c:auto val="1"/>
        <c:lblAlgn val="ctr"/>
        <c:lblOffset val="100"/>
        <c:noMultiLvlLbl val="0"/>
      </c:catAx>
      <c:valAx>
        <c:axId val="47485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485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latin typeface="Times New Roman" panose="02020603050405020304" pitchFamily="18" charset="0"/>
                <a:cs typeface="Times New Roman" panose="02020603050405020304" pitchFamily="18" charset="0"/>
              </a:rPr>
              <a:t>1-12 klasių  mokinių skaičiaus kaita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'[Mokinių skaičiaus kita.xls]Lapas3'!$D$3:$D$8</c:f>
              <c:strCache>
                <c:ptCount val="6"/>
                <c:pt idx="0">
                  <c:v>2012-2013</c:v>
                </c:pt>
                <c:pt idx="1">
                  <c:v>2013-2014</c:v>
                </c:pt>
                <c:pt idx="2">
                  <c:v>2014-2015</c:v>
                </c:pt>
                <c:pt idx="3">
                  <c:v>2015-2016</c:v>
                </c:pt>
                <c:pt idx="4">
                  <c:v>2016-2017</c:v>
                </c:pt>
                <c:pt idx="5">
                  <c:v>2017-2018</c:v>
                </c:pt>
              </c:strCache>
            </c:strRef>
          </c:cat>
          <c:val>
            <c:numRef>
              <c:f>'[Mokinių skaičiaus kita.xls]Lapas3'!$E$3:$E$8</c:f>
              <c:numCache>
                <c:formatCode>General</c:formatCode>
                <c:ptCount val="6"/>
                <c:pt idx="0">
                  <c:v>4680</c:v>
                </c:pt>
                <c:pt idx="1">
                  <c:v>4373</c:v>
                </c:pt>
                <c:pt idx="2">
                  <c:v>4152</c:v>
                </c:pt>
                <c:pt idx="3">
                  <c:v>3935</c:v>
                </c:pt>
                <c:pt idx="4">
                  <c:v>3738</c:v>
                </c:pt>
                <c:pt idx="5">
                  <c:v>3588</c:v>
                </c:pt>
              </c:numCache>
            </c:numRef>
          </c:val>
          <c:extLst>
            <c:ext xmlns:c16="http://schemas.microsoft.com/office/drawing/2014/chart" uri="{C3380CC4-5D6E-409C-BE32-E72D297353CC}">
              <c16:uniqueId val="{00000000-C892-4FDB-B7FE-478E429B9E34}"/>
            </c:ext>
          </c:extLst>
        </c:ser>
        <c:dLbls>
          <c:showLegendKey val="0"/>
          <c:showVal val="0"/>
          <c:showCatName val="0"/>
          <c:showSerName val="0"/>
          <c:showPercent val="0"/>
          <c:showBubbleSize val="0"/>
        </c:dLbls>
        <c:gapWidth val="219"/>
        <c:overlap val="-27"/>
        <c:axId val="357768200"/>
        <c:axId val="357764672"/>
      </c:barChart>
      <c:catAx>
        <c:axId val="35776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7764672"/>
        <c:crosses val="autoZero"/>
        <c:auto val="1"/>
        <c:lblAlgn val="ctr"/>
        <c:lblOffset val="100"/>
        <c:noMultiLvlLbl val="0"/>
      </c:catAx>
      <c:valAx>
        <c:axId val="35776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7768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rAngAx val="0"/>
    </c:view3D>
    <c:floor>
      <c:thickness val="0"/>
    </c:floor>
    <c:sideWall>
      <c:thickness val="0"/>
    </c:sideWall>
    <c:backWall>
      <c:thickness val="0"/>
    </c:backWall>
    <c:plotArea>
      <c:layout>
        <c:manualLayout>
          <c:layoutTarget val="inner"/>
          <c:xMode val="edge"/>
          <c:yMode val="edge"/>
          <c:x val="8.4123842288121378E-2"/>
          <c:y val="0.10338569263169191"/>
          <c:w val="0.827427523554366"/>
          <c:h val="0.80004292478772354"/>
        </c:manualLayout>
      </c:layout>
      <c:pie3DChart>
        <c:varyColors val="1"/>
        <c:ser>
          <c:idx val="0"/>
          <c:order val="0"/>
          <c:dPt>
            <c:idx val="0"/>
            <c:bubble3D val="0"/>
            <c:spPr>
              <a:solidFill>
                <a:srgbClr val="0070C0"/>
              </a:solidFill>
            </c:spPr>
            <c:extLst>
              <c:ext xmlns:c16="http://schemas.microsoft.com/office/drawing/2014/chart" uri="{C3380CC4-5D6E-409C-BE32-E72D297353CC}">
                <c16:uniqueId val="{00000001-F0F6-4955-98EF-C13E1A3A6063}"/>
              </c:ext>
            </c:extLst>
          </c:dPt>
          <c:dPt>
            <c:idx val="1"/>
            <c:bubble3D val="0"/>
            <c:spPr>
              <a:solidFill>
                <a:srgbClr val="C00000"/>
              </a:solidFill>
            </c:spPr>
            <c:extLst>
              <c:ext xmlns:c16="http://schemas.microsoft.com/office/drawing/2014/chart" uri="{C3380CC4-5D6E-409C-BE32-E72D297353CC}">
                <c16:uniqueId val="{00000003-F0F6-4955-98EF-C13E1A3A6063}"/>
              </c:ext>
            </c:extLst>
          </c:dPt>
          <c:dPt>
            <c:idx val="2"/>
            <c:bubble3D val="0"/>
            <c:spPr>
              <a:solidFill>
                <a:srgbClr val="FFC000"/>
              </a:solidFill>
            </c:spPr>
            <c:extLst>
              <c:ext xmlns:c16="http://schemas.microsoft.com/office/drawing/2014/chart" uri="{C3380CC4-5D6E-409C-BE32-E72D297353CC}">
                <c16:uniqueId val="{00000005-F0F6-4955-98EF-C13E1A3A6063}"/>
              </c:ext>
            </c:extLst>
          </c:dPt>
          <c:dPt>
            <c:idx val="3"/>
            <c:bubble3D val="0"/>
            <c:spPr>
              <a:solidFill>
                <a:srgbClr val="7030A0"/>
              </a:solidFill>
            </c:spPr>
            <c:extLst>
              <c:ext xmlns:c16="http://schemas.microsoft.com/office/drawing/2014/chart" uri="{C3380CC4-5D6E-409C-BE32-E72D297353CC}">
                <c16:uniqueId val="{00000007-F0F6-4955-98EF-C13E1A3A6063}"/>
              </c:ext>
            </c:extLst>
          </c:dPt>
          <c:dLbls>
            <c:dLbl>
              <c:idx val="0"/>
              <c:layout>
                <c:manualLayout>
                  <c:x val="0.15125841211890037"/>
                  <c:y val="-0.32305333106150963"/>
                </c:manualLayout>
              </c:layout>
              <c:tx>
                <c:rich>
                  <a:bodyPr/>
                  <a:lstStyle/>
                  <a:p>
                    <a:r>
                      <a:rPr lang="en-US" b="0"/>
                      <a:t>Maršrutiniu transportu </a:t>
                    </a:r>
                  </a:p>
                  <a:p>
                    <a:r>
                      <a:rPr lang="en-US"/>
                      <a:t>1174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F6-4955-98EF-C13E1A3A6063}"/>
                </c:ext>
              </c:extLst>
            </c:dLbl>
            <c:dLbl>
              <c:idx val="1"/>
              <c:layout>
                <c:manualLayout>
                  <c:x val="-6.1183034897154237E-2"/>
                  <c:y val="-3.7575286053468187E-3"/>
                </c:manualLayout>
              </c:layout>
              <c:tx>
                <c:rich>
                  <a:bodyPr/>
                  <a:lstStyle/>
                  <a:p>
                    <a:r>
                      <a:rPr lang="lt-LT" b="0"/>
                      <a:t>Mokyklų transportu </a:t>
                    </a:r>
                    <a:r>
                      <a:rPr lang="lt-LT"/>
                      <a:t>110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F6-4955-98EF-C13E1A3A6063}"/>
                </c:ext>
              </c:extLst>
            </c:dLbl>
            <c:dLbl>
              <c:idx val="2"/>
              <c:layout>
                <c:manualLayout>
                  <c:x val="2.3094161240225595E-3"/>
                  <c:y val="1.9369622586578615E-2"/>
                </c:manualLayout>
              </c:layout>
              <c:tx>
                <c:rich>
                  <a:bodyPr/>
                  <a:lstStyle/>
                  <a:p>
                    <a:r>
                      <a:rPr lang="en-US" b="0"/>
                      <a:t>Geltonaisiais autobusais</a:t>
                    </a:r>
                  </a:p>
                  <a:p>
                    <a:r>
                      <a:rPr lang="en-US"/>
                      <a:t> 278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F6-4955-98EF-C13E1A3A6063}"/>
                </c:ext>
              </c:extLst>
            </c:dLbl>
            <c:dLbl>
              <c:idx val="3"/>
              <c:layout>
                <c:manualLayout>
                  <c:x val="2.8110448352286745E-2"/>
                  <c:y val="-6.2769284253117946E-5"/>
                </c:manualLayout>
              </c:layout>
              <c:tx>
                <c:rich>
                  <a:bodyPr/>
                  <a:lstStyle/>
                  <a:p>
                    <a:r>
                      <a:rPr lang="en-US" b="0"/>
                      <a:t>Kitais vežiojimo būdais</a:t>
                    </a:r>
                  </a:p>
                  <a:p>
                    <a:r>
                      <a:rPr lang="en-US"/>
                      <a:t> 217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F6-4955-98EF-C13E1A3A6063}"/>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1"/>
            <c:showCatName val="1"/>
            <c:showSerName val="0"/>
            <c:showPercent val="0"/>
            <c:showBubbleSize val="0"/>
            <c:showLeaderLines val="1"/>
            <c:extLst>
              <c:ext xmlns:c15="http://schemas.microsoft.com/office/drawing/2012/chart" uri="{CE6537A1-D6FC-4f65-9D91-7224C49458BB}"/>
            </c:extLst>
          </c:dLbls>
          <c:cat>
            <c:strRef>
              <c:f>Lapas1!$A$3:$A$6</c:f>
              <c:strCache>
                <c:ptCount val="4"/>
                <c:pt idx="0">
                  <c:v>Maršrutiniu transportu</c:v>
                </c:pt>
                <c:pt idx="1">
                  <c:v>Mokyklų transportu</c:v>
                </c:pt>
                <c:pt idx="2">
                  <c:v>Geltonaisiais autobusais</c:v>
                </c:pt>
                <c:pt idx="3">
                  <c:v>Kitais vežiojimo būdais</c:v>
                </c:pt>
              </c:strCache>
            </c:strRef>
          </c:cat>
          <c:val>
            <c:numRef>
              <c:f>Lapas1!$B$3:$B$6</c:f>
              <c:numCache>
                <c:formatCode>General</c:formatCode>
                <c:ptCount val="4"/>
                <c:pt idx="0">
                  <c:v>1255</c:v>
                </c:pt>
                <c:pt idx="1">
                  <c:v>115</c:v>
                </c:pt>
                <c:pt idx="2">
                  <c:v>301</c:v>
                </c:pt>
                <c:pt idx="3">
                  <c:v>213</c:v>
                </c:pt>
              </c:numCache>
            </c:numRef>
          </c:val>
          <c:extLst>
            <c:ext xmlns:c16="http://schemas.microsoft.com/office/drawing/2014/chart" uri="{C3380CC4-5D6E-409C-BE32-E72D297353CC}">
              <c16:uniqueId val="{00000008-F0F6-4955-98EF-C13E1A3A6063}"/>
            </c:ext>
          </c:extLst>
        </c:ser>
        <c:dLbls>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sz="1400" b="1">
                <a:latin typeface="Times New Roman" panose="02020603050405020304" pitchFamily="18" charset="0"/>
                <a:cs typeface="Times New Roman" panose="02020603050405020304" pitchFamily="18" charset="0"/>
              </a:rPr>
              <a:t>Vadovų</a:t>
            </a:r>
            <a:r>
              <a:rPr lang="lt-LT" sz="1400" b="1" baseline="0">
                <a:latin typeface="Times New Roman" panose="02020603050405020304" pitchFamily="18" charset="0"/>
                <a:cs typeface="Times New Roman" panose="02020603050405020304" pitchFamily="18" charset="0"/>
              </a:rPr>
              <a:t> atestacija. 2017 metai</a:t>
            </a:r>
            <a:endParaRPr lang="lt-LT" sz="14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Lapas3!$A$34:$A$35</c:f>
              <c:strCache>
                <c:ptCount val="2"/>
                <c:pt idx="0">
                  <c:v>Švietimo įstaigose dirbančių vadovų skaičius</c:v>
                </c:pt>
                <c:pt idx="1">
                  <c:v>Atestuotų vadovų skaičius</c:v>
                </c:pt>
              </c:strCache>
            </c:strRef>
          </c:cat>
          <c:val>
            <c:numRef>
              <c:f>Lapas3!$B$34:$B$35</c:f>
              <c:numCache>
                <c:formatCode>General</c:formatCode>
                <c:ptCount val="2"/>
                <c:pt idx="0">
                  <c:v>54</c:v>
                </c:pt>
                <c:pt idx="1">
                  <c:v>47</c:v>
                </c:pt>
              </c:numCache>
            </c:numRef>
          </c:val>
          <c:extLst>
            <c:ext xmlns:c16="http://schemas.microsoft.com/office/drawing/2014/chart" uri="{C3380CC4-5D6E-409C-BE32-E72D297353CC}">
              <c16:uniqueId val="{00000000-AF37-4C47-8886-B882D00209FB}"/>
            </c:ext>
          </c:extLst>
        </c:ser>
        <c:dLbls>
          <c:showLegendKey val="0"/>
          <c:showVal val="0"/>
          <c:showCatName val="0"/>
          <c:showSerName val="0"/>
          <c:showPercent val="0"/>
          <c:showBubbleSize val="0"/>
        </c:dLbls>
        <c:gapWidth val="219"/>
        <c:overlap val="-27"/>
        <c:axId val="357765064"/>
        <c:axId val="357765456"/>
      </c:barChart>
      <c:catAx>
        <c:axId val="35776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7765456"/>
        <c:crosses val="autoZero"/>
        <c:auto val="1"/>
        <c:lblAlgn val="ctr"/>
        <c:lblOffset val="100"/>
        <c:noMultiLvlLbl val="0"/>
      </c:catAx>
      <c:valAx>
        <c:axId val="35776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77650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anose="02020603050405020304" pitchFamily="18" charset="0"/>
                <a:cs typeface="Times New Roman" panose="02020603050405020304" pitchFamily="18" charset="0"/>
              </a:rPr>
              <a:t>Mokyklų</a:t>
            </a:r>
            <a:r>
              <a:rPr lang="lt-LT" sz="1400" baseline="0">
                <a:latin typeface="Times New Roman" panose="02020603050405020304" pitchFamily="18" charset="0"/>
                <a:cs typeface="Times New Roman" panose="02020603050405020304" pitchFamily="18" charset="0"/>
              </a:rPr>
              <a:t> vadovų vadybinės  kvalifikacinės </a:t>
            </a:r>
          </a:p>
          <a:p>
            <a:pPr>
              <a:defRPr/>
            </a:pPr>
            <a:r>
              <a:rPr lang="lt-LT" sz="1400" baseline="0">
                <a:latin typeface="Times New Roman" panose="02020603050405020304" pitchFamily="18" charset="0"/>
                <a:cs typeface="Times New Roman" panose="02020603050405020304" pitchFamily="18" charset="0"/>
              </a:rPr>
              <a:t>kategorijos. 2017 metai</a:t>
            </a:r>
            <a:endParaRPr lang="lt-LT" sz="14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DC07-4D0D-BA56-6BFC85BC7112}"/>
              </c:ext>
            </c:extLst>
          </c:dPt>
          <c:dPt>
            <c:idx val="1"/>
            <c:bubble3D val="0"/>
            <c:extLst>
              <c:ext xmlns:c16="http://schemas.microsoft.com/office/drawing/2014/chart" uri="{C3380CC4-5D6E-409C-BE32-E72D297353CC}">
                <c16:uniqueId val="{00000001-DC07-4D0D-BA56-6BFC85BC7112}"/>
              </c:ext>
            </c:extLst>
          </c:dPt>
          <c:dPt>
            <c:idx val="2"/>
            <c:bubble3D val="0"/>
            <c:extLst>
              <c:ext xmlns:c16="http://schemas.microsoft.com/office/drawing/2014/chart" uri="{C3380CC4-5D6E-409C-BE32-E72D297353CC}">
                <c16:uniqueId val="{00000002-DC07-4D0D-BA56-6BFC85BC7112}"/>
              </c:ext>
            </c:extLst>
          </c:dPt>
          <c:dLbls>
            <c:dLbl>
              <c:idx val="0"/>
              <c:layout>
                <c:manualLayout>
                  <c:x val="-0.10124486001749781"/>
                  <c:y val="5.4000437445319335E-2"/>
                </c:manualLayout>
              </c:layout>
              <c:spPr/>
              <c:txPr>
                <a:bodyPr/>
                <a:lstStyle/>
                <a:p>
                  <a:pPr>
                    <a:defRPr/>
                  </a:pPr>
                  <a:endParaRPr lang="lt-LT"/>
                </a:p>
              </c:txPr>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DC07-4D0D-BA56-6BFC85BC7112}"/>
                </c:ext>
              </c:extLst>
            </c:dLbl>
            <c:dLbl>
              <c:idx val="2"/>
              <c:layout>
                <c:manualLayout>
                  <c:x val="8.3376640419947509E-2"/>
                  <c:y val="8.8512685914260716E-2"/>
                </c:manualLayout>
              </c:layout>
              <c:spPr/>
              <c:txPr>
                <a:bodyPr/>
                <a:lstStyle/>
                <a:p>
                  <a:pPr>
                    <a:defRPr/>
                  </a:pPr>
                  <a:endParaRPr lang="lt-LT"/>
                </a:p>
              </c:txPr>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C07-4D0D-BA56-6BFC85BC7112}"/>
                </c:ext>
              </c:extLst>
            </c:dLbl>
            <c:spPr>
              <a:noFill/>
              <a:ln w="25400">
                <a:noFill/>
              </a:ln>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Lapas3!$C$1:$E$1</c:f>
              <c:strCache>
                <c:ptCount val="3"/>
                <c:pt idx="0">
                  <c:v>II kvalifikacinė kategorija</c:v>
                </c:pt>
                <c:pt idx="1">
                  <c:v>III kvalifikacinė kategorija</c:v>
                </c:pt>
                <c:pt idx="2">
                  <c:v>neatestuoti</c:v>
                </c:pt>
              </c:strCache>
            </c:strRef>
          </c:cat>
          <c:val>
            <c:numRef>
              <c:f>Lapas3!$C$2:$E$2</c:f>
              <c:numCache>
                <c:formatCode>General</c:formatCode>
                <c:ptCount val="3"/>
                <c:pt idx="0">
                  <c:v>17</c:v>
                </c:pt>
                <c:pt idx="1">
                  <c:v>27</c:v>
                </c:pt>
                <c:pt idx="2">
                  <c:v>7</c:v>
                </c:pt>
              </c:numCache>
            </c:numRef>
          </c:val>
          <c:extLst>
            <c:ext xmlns:c16="http://schemas.microsoft.com/office/drawing/2014/chart" uri="{C3380CC4-5D6E-409C-BE32-E72D297353CC}">
              <c16:uniqueId val="{00000003-DC07-4D0D-BA56-6BFC85BC7112}"/>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0"/>
              <a:t>Pedagogų skaičiaus kaita bendrojo ugdymo</a:t>
            </a:r>
            <a:r>
              <a:rPr lang="lt-LT" sz="1200" b="0" baseline="0"/>
              <a:t> mokyklose (įskaitant mokyklų vadovus)</a:t>
            </a:r>
            <a:endParaRPr lang="lt-LT" sz="12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Lapas1!$A$1:$A$3</c:f>
              <c:strCache>
                <c:ptCount val="3"/>
                <c:pt idx="0">
                  <c:v>2017-2018</c:v>
                </c:pt>
                <c:pt idx="1">
                  <c:v>2016-2017</c:v>
                </c:pt>
                <c:pt idx="2">
                  <c:v>2015-2016</c:v>
                </c:pt>
              </c:strCache>
            </c:strRef>
          </c:cat>
          <c:val>
            <c:numRef>
              <c:f>Lapas1!$B$1:$B$3</c:f>
              <c:numCache>
                <c:formatCode>General</c:formatCode>
                <c:ptCount val="3"/>
                <c:pt idx="0">
                  <c:v>417</c:v>
                </c:pt>
                <c:pt idx="1">
                  <c:v>433</c:v>
                </c:pt>
                <c:pt idx="2">
                  <c:v>442</c:v>
                </c:pt>
              </c:numCache>
            </c:numRef>
          </c:val>
          <c:extLst>
            <c:ext xmlns:c16="http://schemas.microsoft.com/office/drawing/2014/chart" uri="{C3380CC4-5D6E-409C-BE32-E72D297353CC}">
              <c16:uniqueId val="{00000000-C13E-4AF8-AC09-6C49E10D0043}"/>
            </c:ext>
          </c:extLst>
        </c:ser>
        <c:dLbls>
          <c:showLegendKey val="0"/>
          <c:showVal val="0"/>
          <c:showCatName val="0"/>
          <c:showSerName val="0"/>
          <c:showPercent val="0"/>
          <c:showBubbleSize val="0"/>
        </c:dLbls>
        <c:gapWidth val="182"/>
        <c:axId val="473667280"/>
        <c:axId val="473665320"/>
      </c:barChart>
      <c:catAx>
        <c:axId val="473667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473665320"/>
        <c:crosses val="autoZero"/>
        <c:auto val="1"/>
        <c:lblAlgn val="ctr"/>
        <c:lblOffset val="100"/>
        <c:noMultiLvlLbl val="0"/>
      </c:catAx>
      <c:valAx>
        <c:axId val="473665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366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a:t>
            </a:r>
            <a:r>
              <a:rPr lang="lt-LT" sz="1100"/>
              <a:t>edagogų pasiskirstymas pagal kvalifikacines kategorijas</a:t>
            </a:r>
            <a:r>
              <a:rPr lang="lt-LT" sz="1100" baseline="0"/>
              <a:t> (įskaitant mokyklų vadovus)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Lapas1!$A$34:$D$34</c:f>
              <c:strCache>
                <c:ptCount val="4"/>
                <c:pt idx="0">
                  <c:v>Mokytojai</c:v>
                </c:pt>
                <c:pt idx="1">
                  <c:v>Vyresnieji mokytojai</c:v>
                </c:pt>
                <c:pt idx="2">
                  <c:v>Mokytojai metodininkai</c:v>
                </c:pt>
                <c:pt idx="3">
                  <c:v>Mokytojai ekspertai</c:v>
                </c:pt>
              </c:strCache>
            </c:strRef>
          </c:cat>
          <c:val>
            <c:numRef>
              <c:f>Lapas1!$A$35:$D$35</c:f>
              <c:numCache>
                <c:formatCode>General</c:formatCode>
                <c:ptCount val="4"/>
                <c:pt idx="0">
                  <c:v>36</c:v>
                </c:pt>
                <c:pt idx="1">
                  <c:v>176</c:v>
                </c:pt>
                <c:pt idx="2">
                  <c:v>183</c:v>
                </c:pt>
                <c:pt idx="3">
                  <c:v>11</c:v>
                </c:pt>
              </c:numCache>
            </c:numRef>
          </c:val>
          <c:extLst>
            <c:ext xmlns:c16="http://schemas.microsoft.com/office/drawing/2014/chart" uri="{C3380CC4-5D6E-409C-BE32-E72D297353CC}">
              <c16:uniqueId val="{00000000-F846-4F38-95DC-D26F53182934}"/>
            </c:ext>
          </c:extLst>
        </c:ser>
        <c:dLbls>
          <c:showLegendKey val="0"/>
          <c:showVal val="0"/>
          <c:showCatName val="0"/>
          <c:showSerName val="0"/>
          <c:showPercent val="0"/>
          <c:showBubbleSize val="0"/>
        </c:dLbls>
        <c:gapWidth val="219"/>
        <c:overlap val="-27"/>
        <c:axId val="473666496"/>
        <c:axId val="473662968"/>
      </c:barChart>
      <c:catAx>
        <c:axId val="47366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473662968"/>
        <c:crosses val="autoZero"/>
        <c:auto val="1"/>
        <c:lblAlgn val="ctr"/>
        <c:lblOffset val="100"/>
        <c:noMultiLvlLbl val="0"/>
      </c:catAx>
      <c:valAx>
        <c:axId val="47366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366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t>Pedagogų pasiskirstymas pagal pedagoginio</a:t>
            </a:r>
            <a:r>
              <a:rPr lang="lt-LT" sz="1200" baseline="0"/>
              <a:t> darbo stažą iki 4 metų</a:t>
            </a:r>
            <a:endParaRPr lang="lt-LT"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7B-4A72-869C-D289ECAFF7E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7B-4A72-869C-D289ECAFF7E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A7B-4A72-869C-D289ECAFF7E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A7B-4A72-869C-D289ECAFF7E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A7B-4A72-869C-D289ECAFF7E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A7B-4A72-869C-D289ECAFF7E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Lapas1!$A$42:$A$47</c:f>
              <c:strCache>
                <c:ptCount val="6"/>
                <c:pt idx="0">
                  <c:v>Priešmokyklinio ugdymo pedagogai </c:v>
                </c:pt>
                <c:pt idx="1">
                  <c:v>1-4 klasių mokytojai </c:v>
                </c:pt>
                <c:pt idx="2">
                  <c:v>5-12 klasių mokytojai </c:v>
                </c:pt>
                <c:pt idx="3">
                  <c:v>Mokyklų vadovai </c:v>
                </c:pt>
                <c:pt idx="4">
                  <c:v>Pavaduotojai ugdymui </c:v>
                </c:pt>
                <c:pt idx="5">
                  <c:v>Kiti pedagoginiai darbuotojai </c:v>
                </c:pt>
              </c:strCache>
            </c:strRef>
          </c:cat>
          <c:val>
            <c:numRef>
              <c:f>Lapas1!$B$42:$B$47</c:f>
              <c:numCache>
                <c:formatCode>General</c:formatCode>
                <c:ptCount val="6"/>
                <c:pt idx="0">
                  <c:v>1</c:v>
                </c:pt>
                <c:pt idx="1">
                  <c:v>3</c:v>
                </c:pt>
                <c:pt idx="2">
                  <c:v>16</c:v>
                </c:pt>
                <c:pt idx="3">
                  <c:v>0</c:v>
                </c:pt>
                <c:pt idx="4">
                  <c:v>0</c:v>
                </c:pt>
                <c:pt idx="5">
                  <c:v>4</c:v>
                </c:pt>
              </c:numCache>
            </c:numRef>
          </c:val>
          <c:extLst>
            <c:ext xmlns:c16="http://schemas.microsoft.com/office/drawing/2014/chart" uri="{C3380CC4-5D6E-409C-BE32-E72D297353CC}">
              <c16:uniqueId val="{0000000C-2A7B-4A72-869C-D289ECAFF7E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t>Pedagogų</a:t>
            </a:r>
            <a:r>
              <a:rPr lang="lt-LT" sz="1200" baseline="0"/>
              <a:t> pasiskirstymas pagal pedagoginio darbo stažą nuo 4 iki 9 metų</a:t>
            </a:r>
            <a:endParaRPr lang="lt-LT"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3FD-4738-BEDF-6420B53CD6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3FD-4738-BEDF-6420B53CD6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3FD-4738-BEDF-6420B53CD6B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3FD-4738-BEDF-6420B53CD6B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3FD-4738-BEDF-6420B53CD6B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3FD-4738-BEDF-6420B53CD6B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Lapas1!$A$51:$A$56</c:f>
              <c:strCache>
                <c:ptCount val="6"/>
                <c:pt idx="0">
                  <c:v>Priešmokyklinio ugdymo pedagogai </c:v>
                </c:pt>
                <c:pt idx="1">
                  <c:v>1-4 klasių mokytojai </c:v>
                </c:pt>
                <c:pt idx="2">
                  <c:v>5-12 klasių mokytojai </c:v>
                </c:pt>
                <c:pt idx="3">
                  <c:v>Mokyklų vadovai </c:v>
                </c:pt>
                <c:pt idx="4">
                  <c:v>Pavaduotojai ugdymui </c:v>
                </c:pt>
                <c:pt idx="5">
                  <c:v>Kiti pedagoginiai darbuotojai </c:v>
                </c:pt>
              </c:strCache>
            </c:strRef>
          </c:cat>
          <c:val>
            <c:numRef>
              <c:f>Lapas1!$B$51:$B$56</c:f>
              <c:numCache>
                <c:formatCode>General</c:formatCode>
                <c:ptCount val="6"/>
                <c:pt idx="0">
                  <c:v>1</c:v>
                </c:pt>
                <c:pt idx="1">
                  <c:v>0</c:v>
                </c:pt>
                <c:pt idx="2">
                  <c:v>24</c:v>
                </c:pt>
                <c:pt idx="3">
                  <c:v>0</c:v>
                </c:pt>
                <c:pt idx="4">
                  <c:v>1</c:v>
                </c:pt>
                <c:pt idx="5">
                  <c:v>13</c:v>
                </c:pt>
              </c:numCache>
            </c:numRef>
          </c:val>
          <c:extLst>
            <c:ext xmlns:c16="http://schemas.microsoft.com/office/drawing/2014/chart" uri="{C3380CC4-5D6E-409C-BE32-E72D297353CC}">
              <c16:uniqueId val="{0000000C-43FD-4738-BEDF-6420B53CD6B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A7060-BB7A-465C-AE6F-99B9A99F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28</Pages>
  <Words>29350</Words>
  <Characters>16730</Characters>
  <Application>Microsoft Office Word</Application>
  <DocSecurity>0</DocSecurity>
  <Lines>139</Lines>
  <Paragraphs>91</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ReginaP</dc:creator>
  <cp:keywords/>
  <cp:lastModifiedBy>Regina Petreikienė</cp:lastModifiedBy>
  <cp:revision>72</cp:revision>
  <cp:lastPrinted>2016-04-25T08:22:00Z</cp:lastPrinted>
  <dcterms:created xsi:type="dcterms:W3CDTF">2018-02-15T09:37:00Z</dcterms:created>
  <dcterms:modified xsi:type="dcterms:W3CDTF">2018-04-03T13:08:00Z</dcterms:modified>
</cp:coreProperties>
</file>